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48" w:rsidRDefault="00D87508">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19" name="Rectangle 19"/>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4C0448" w:rsidRDefault="004C04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X8KGgOQBAACtAwAADgAAAAAAAAAAAAAAAAAuAgAAZHJzL2Uyb0RvYy54bWxQSwEC&#10;LQAUAAYACAAAACEAPKF55t4AAAAMAQAADwAAAAAAAAAAAAAAAAA+BAAAZHJzL2Rvd25yZXYueG1s&#10;UEsFBgAAAAAEAAQA8wAAAEkFAAAAAA==&#10;" fillcolor="#73c130" stroked="f">
                <v:textbox inset="2.53958mm,2.53958mm,2.53958mm,2.53958mm">
                  <w:txbxContent>
                    <w:p w:rsidR="004C0448" w:rsidRDefault="004C0448">
                      <w:pPr>
                        <w:spacing w:after="0" w:line="240" w:lineRule="auto"/>
                        <w:textDirection w:val="btLr"/>
                      </w:pPr>
                    </w:p>
                  </w:txbxContent>
                </v:textbox>
              </v:rect>
            </w:pict>
          </mc:Fallback>
        </mc:AlternateContent>
      </w:r>
    </w:p>
    <w:p w:rsidR="004C0448" w:rsidRDefault="00864CFD">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170180</wp:posOffset>
                </wp:positionV>
                <wp:extent cx="7296785" cy="1600200"/>
                <wp:effectExtent l="0" t="0" r="0" b="0"/>
                <wp:wrapNone/>
                <wp:docPr id="21" name="Rectangle 21"/>
                <wp:cNvGraphicFramePr/>
                <a:graphic xmlns:a="http://schemas.openxmlformats.org/drawingml/2006/main">
                  <a:graphicData uri="http://schemas.microsoft.com/office/word/2010/wordprocessingShape">
                    <wps:wsp>
                      <wps:cNvSpPr/>
                      <wps:spPr>
                        <a:xfrm>
                          <a:off x="0" y="0"/>
                          <a:ext cx="7296785" cy="1600200"/>
                        </a:xfrm>
                        <a:prstGeom prst="rect">
                          <a:avLst/>
                        </a:prstGeom>
                        <a:solidFill>
                          <a:srgbClr val="4E5992"/>
                        </a:solidFill>
                        <a:ln>
                          <a:noFill/>
                        </a:ln>
                      </wps:spPr>
                      <wps:txbx>
                        <w:txbxContent>
                          <w:p w:rsidR="004C0448" w:rsidRDefault="004C0448" w:rsidP="00397642">
                            <w:pPr>
                              <w:spacing w:after="0" w:line="240" w:lineRule="auto"/>
                              <w:ind w:left="-821" w:right="-720" w:hanging="806"/>
                              <w:textDirection w:val="btLr"/>
                            </w:pPr>
                          </w:p>
                          <w:p w:rsidR="004C0448" w:rsidRDefault="00D87508">
                            <w:pPr>
                              <w:spacing w:line="240" w:lineRule="auto"/>
                              <w:ind w:right="-720"/>
                              <w:textDirection w:val="btLr"/>
                            </w:pPr>
                            <w:r>
                              <w:rPr>
                                <w:rFonts w:ascii="Arial" w:eastAsia="Arial" w:hAnsi="Arial" w:cs="Arial"/>
                                <w:b/>
                                <w:color w:val="FFFFFF"/>
                                <w:sz w:val="20"/>
                              </w:rPr>
                              <w:t>This part of the Navigator Playbook is completed when you have:</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Identified the energy uses that consume the most energy within your boundaries.</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Identified factors and persons that affect the energy consumption of identified energy uses.</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Established selection criteria for identifying which of these energy uses should be a significant energy use (SEU).</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Determine SEU energy performance based upon energy consumption and relevant variables as appropriate.</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Review the SEU selection criteria as part of the SEU update process.</w:t>
                            </w:r>
                          </w:p>
                          <w:p w:rsidR="004C0448" w:rsidRDefault="004C0448" w:rsidP="00864CFD">
                            <w:pPr>
                              <w:spacing w:line="240" w:lineRule="auto"/>
                              <w:ind w:right="-720"/>
                              <w:textDirection w:val="btLr"/>
                            </w:pPr>
                          </w:p>
                          <w:p w:rsidR="004C0448" w:rsidRDefault="004C0448" w:rsidP="00457E3C">
                            <w:pPr>
                              <w:spacing w:line="240" w:lineRule="auto"/>
                              <w:ind w:left="360" w:right="-720"/>
                              <w:textDirection w:val="btLr"/>
                            </w:pPr>
                          </w:p>
                          <w:p w:rsidR="004C0448" w:rsidRDefault="004C0448" w:rsidP="00457E3C">
                            <w:pPr>
                              <w:spacing w:line="240" w:lineRule="auto"/>
                              <w:ind w:left="-1620" w:right="-72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51pt;margin-top:13.4pt;width:574.5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" fillcolor="#4e5992" stroked="f">
                <v:textbox inset="2.53958mm,1.2694mm,2.53958mm,1.2694mm">
                  <w:txbxContent>
                    <w:p w:rsidR="004C0448" w:rsidRDefault="004C0448" w:rsidP="00397642">
                      <w:pPr>
                        <w:spacing w:after="0" w:line="240" w:lineRule="auto"/>
                        <w:ind w:left="-821" w:right="-720" w:hanging="806"/>
                        <w:textDirection w:val="btLr"/>
                      </w:pPr>
                    </w:p>
                    <w:p w:rsidR="004C0448" w:rsidRDefault="00D87508">
                      <w:pPr>
                        <w:spacing w:line="240" w:lineRule="auto"/>
                        <w:ind w:right="-720"/>
                        <w:textDirection w:val="btLr"/>
                      </w:pPr>
                      <w:r>
                        <w:rPr>
                          <w:rFonts w:ascii="Arial" w:eastAsia="Arial" w:hAnsi="Arial" w:cs="Arial"/>
                          <w:b/>
                          <w:color w:val="FFFFFF"/>
                          <w:sz w:val="20"/>
                        </w:rPr>
                        <w:t>This part of the Navigator Playbook is completed when you have:</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Identified the energy uses that consume the most energy within your boundaries.</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Identified factors and persons that affect the energy consumption of identified energy uses.</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Established selection criteria for identifying which of these energy uses should be a significant energy use (SEU).</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Determine SEU energy performance based upon energy consumption and relevant variables as appropriate.</w:t>
                      </w:r>
                    </w:p>
                    <w:p w:rsidR="004C0448" w:rsidRDefault="00D87508" w:rsidP="00864CFD">
                      <w:pPr>
                        <w:pStyle w:val="ListParagraph"/>
                        <w:numPr>
                          <w:ilvl w:val="0"/>
                          <w:numId w:val="24"/>
                        </w:numPr>
                        <w:spacing w:line="240" w:lineRule="auto"/>
                        <w:textDirection w:val="btLr"/>
                      </w:pPr>
                      <w:r w:rsidRPr="007F5D55">
                        <w:rPr>
                          <w:rFonts w:ascii="Arial" w:eastAsia="Arial" w:hAnsi="Arial" w:cs="Arial"/>
                          <w:b/>
                          <w:color w:val="FFFFFF"/>
                          <w:sz w:val="20"/>
                        </w:rPr>
                        <w:t>Review the SEU selection criteria as part of the SEU update process.</w:t>
                      </w:r>
                    </w:p>
                    <w:p w:rsidR="004C0448" w:rsidRDefault="004C0448" w:rsidP="00864CFD">
                      <w:pPr>
                        <w:spacing w:line="240" w:lineRule="auto"/>
                        <w:ind w:right="-720"/>
                        <w:textDirection w:val="btLr"/>
                      </w:pPr>
                    </w:p>
                    <w:p w:rsidR="004C0448" w:rsidRDefault="004C0448" w:rsidP="00457E3C">
                      <w:pPr>
                        <w:spacing w:line="240" w:lineRule="auto"/>
                        <w:ind w:left="360" w:right="-720"/>
                        <w:textDirection w:val="btLr"/>
                      </w:pPr>
                    </w:p>
                    <w:p w:rsidR="004C0448" w:rsidRDefault="004C0448" w:rsidP="00457E3C">
                      <w:pPr>
                        <w:spacing w:line="240" w:lineRule="auto"/>
                        <w:ind w:left="-1620" w:right="-720"/>
                        <w:textDirection w:val="btLr"/>
                      </w:pPr>
                    </w:p>
                  </w:txbxContent>
                </v:textbox>
              </v:rect>
            </w:pict>
          </mc:Fallback>
        </mc:AlternateContent>
      </w:r>
      <w:r w:rsidR="00D87508">
        <w:rPr>
          <w:rFonts w:ascii="Arial" w:eastAsia="Arial" w:hAnsi="Arial" w:cs="Arial"/>
          <w:b/>
          <w:color w:val="000000"/>
          <w:sz w:val="21"/>
          <w:szCs w:val="21"/>
        </w:rPr>
        <w:t xml:space="preserve">Who last modified/updated: </w:t>
      </w:r>
      <w:r w:rsidR="00D87508">
        <w:rPr>
          <w:color w:val="808080"/>
        </w:rPr>
        <w:t>Click here to enter text.</w:t>
      </w:r>
      <w:r w:rsidR="00D87508">
        <w:rPr>
          <w:rFonts w:ascii="Arial" w:eastAsia="Arial" w:hAnsi="Arial" w:cs="Arial"/>
          <w:b/>
          <w:color w:val="000000"/>
          <w:sz w:val="21"/>
          <w:szCs w:val="21"/>
        </w:rPr>
        <w:t xml:space="preserve">               Management review: </w:t>
      </w:r>
      <w:r w:rsidR="00D87508">
        <w:rPr>
          <w:color w:val="808080"/>
        </w:rPr>
        <w:t>Click here to enter a date.</w:t>
      </w: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after="0" w:line="240" w:lineRule="auto"/>
        <w:ind w:left="-810" w:right="-720"/>
        <w:rPr>
          <w:rFonts w:ascii="Arial" w:eastAsia="Arial" w:hAnsi="Arial" w:cs="Arial"/>
          <w:color w:val="000000"/>
          <w:sz w:val="20"/>
          <w:szCs w:val="20"/>
        </w:rPr>
      </w:pPr>
    </w:p>
    <w:p w:rsidR="004C0448" w:rsidRDefault="004C0448">
      <w:pPr>
        <w:spacing w:line="240" w:lineRule="auto"/>
        <w:rPr>
          <w:rFonts w:ascii="Arial" w:eastAsia="Arial" w:hAnsi="Arial" w:cs="Arial"/>
          <w:color w:val="000000"/>
          <w:sz w:val="20"/>
          <w:szCs w:val="20"/>
          <w:u w:val="single"/>
        </w:rPr>
      </w:pPr>
    </w:p>
    <w:p w:rsidR="004C0448" w:rsidRDefault="00D87508">
      <w:pPr>
        <w:numPr>
          <w:ilvl w:val="0"/>
          <w:numId w:val="1"/>
        </w:num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Identify the energy uses that consume the most energy within your boundaries.</w:t>
      </w:r>
    </w:p>
    <w:p w:rsidR="004C0448" w:rsidRDefault="00D87508">
      <w:pPr>
        <w:numPr>
          <w:ilvl w:val="0"/>
          <w:numId w:val="1"/>
        </w:numPr>
        <w:pBdr>
          <w:top w:val="nil"/>
          <w:left w:val="nil"/>
          <w:bottom w:val="nil"/>
          <w:right w:val="nil"/>
          <w:between w:val="nil"/>
        </w:pBdr>
        <w:spacing w:line="240" w:lineRule="auto"/>
        <w:rPr>
          <w:rFonts w:ascii="Arial" w:eastAsia="Arial" w:hAnsi="Arial" w:cs="Arial"/>
          <w:color w:val="000000"/>
          <w:sz w:val="20"/>
          <w:szCs w:val="20"/>
          <w:u w:val="single"/>
        </w:rPr>
      </w:pPr>
      <w:r>
        <w:rPr>
          <w:rFonts w:ascii="Arial" w:eastAsia="Arial" w:hAnsi="Arial" w:cs="Arial"/>
          <w:color w:val="000000"/>
          <w:sz w:val="20"/>
          <w:szCs w:val="20"/>
          <w:u w:val="single"/>
        </w:rPr>
        <w:t>Identify factors and persons that affect the energy consumption of identified energy uses.</w:t>
      </w:r>
    </w:p>
    <w:p w:rsidR="004C0448" w:rsidRDefault="00D87508">
      <w:pPr>
        <w:spacing w:line="240" w:lineRule="auto"/>
        <w:ind w:left="-810"/>
        <w:rPr>
          <w:rFonts w:ascii="Arial" w:eastAsia="Arial" w:hAnsi="Arial" w:cs="Arial"/>
          <w:color w:val="000000"/>
          <w:sz w:val="20"/>
          <w:szCs w:val="20"/>
        </w:rPr>
      </w:pPr>
      <w:bookmarkStart w:id="0" w:name="bookmark=id.gjdgxs" w:colFirst="0" w:colLast="0"/>
      <w:bookmarkEnd w:id="0"/>
      <w:r>
        <w:rPr>
          <w:rFonts w:ascii="Arial" w:eastAsia="Arial" w:hAnsi="Arial" w:cs="Arial"/>
          <w:color w:val="000000"/>
          <w:sz w:val="20"/>
          <w:szCs w:val="20"/>
        </w:rPr>
        <w:t>☒ Complete columns 3 and 4 in the Energy Use table in the 50001 Ready Navigator Playbook Worksheet 8 -Energy Data Collection and Analysis.</w:t>
      </w:r>
    </w:p>
    <w:p w:rsidR="004C0448" w:rsidRDefault="004C0448">
      <w:pPr>
        <w:spacing w:line="240" w:lineRule="auto"/>
        <w:rPr>
          <w:rFonts w:ascii="Arial" w:eastAsia="Arial" w:hAnsi="Arial" w:cs="Arial"/>
          <w:color w:val="000000"/>
          <w:sz w:val="20"/>
          <w:szCs w:val="20"/>
          <w:u w:val="single"/>
        </w:rPr>
      </w:pPr>
    </w:p>
    <w:p w:rsidR="004C0448" w:rsidRDefault="00D87508">
      <w:pPr>
        <w:numPr>
          <w:ilvl w:val="0"/>
          <w:numId w:val="1"/>
        </w:numPr>
        <w:pBdr>
          <w:top w:val="nil"/>
          <w:left w:val="nil"/>
          <w:bottom w:val="nil"/>
          <w:right w:val="nil"/>
          <w:between w:val="nil"/>
        </w:pBdr>
        <w:spacing w:line="240" w:lineRule="auto"/>
        <w:rPr>
          <w:rFonts w:ascii="Arial" w:eastAsia="Arial" w:hAnsi="Arial" w:cs="Arial"/>
          <w:color w:val="000000"/>
          <w:sz w:val="20"/>
          <w:szCs w:val="20"/>
          <w:u w:val="single"/>
        </w:rPr>
      </w:pPr>
      <w:r>
        <w:rPr>
          <w:rFonts w:ascii="Arial" w:eastAsia="Arial" w:hAnsi="Arial" w:cs="Arial"/>
          <w:color w:val="000000"/>
          <w:sz w:val="20"/>
          <w:szCs w:val="20"/>
          <w:u w:val="single"/>
        </w:rPr>
        <w:t>Establish selection criteria for identifying which of these energy uses should be a significant energy use (SEU).</w:t>
      </w:r>
    </w:p>
    <w:p w:rsidR="004C0448"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t>☒ We have established criteria for determining SEUs.</w:t>
      </w:r>
    </w:p>
    <w:p w:rsidR="004C0448"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t>Detail criteria below:</w:t>
      </w:r>
    </w:p>
    <w:tbl>
      <w:tblPr>
        <w:tblStyle w:val="a"/>
        <w:tblW w:w="1099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4"/>
      </w:tblGrid>
      <w:tr w:rsidR="004C0448">
        <w:trPr>
          <w:trHeight w:val="994"/>
        </w:trPr>
        <w:tc>
          <w:tcPr>
            <w:tcW w:w="10994" w:type="dxa"/>
          </w:tcPr>
          <w:p w:rsidR="004C0448" w:rsidRDefault="00D87508">
            <w:pPr>
              <w:spacing w:before="50" w:after="50" w:line="240" w:lineRule="auto"/>
              <w:ind w:right="90"/>
              <w:rPr>
                <w:rFonts w:ascii="Arial" w:eastAsia="Arial" w:hAnsi="Arial" w:cs="Arial"/>
                <w:color w:val="000000"/>
                <w:sz w:val="20"/>
                <w:szCs w:val="20"/>
              </w:rPr>
            </w:pPr>
            <w:r>
              <w:rPr>
                <w:rFonts w:ascii="Arial" w:eastAsia="Arial" w:hAnsi="Arial" w:cs="Arial"/>
                <w:color w:val="0000FF"/>
                <w:sz w:val="20"/>
                <w:szCs w:val="20"/>
              </w:rPr>
              <w:t xml:space="preserve">We have determined our SEUs based on the largest energy consuming systems and equipment identified through our site energy balance completed in Task 8.  </w:t>
            </w:r>
            <w:r>
              <w:rPr>
                <w:rFonts w:ascii="Arial" w:eastAsia="Arial" w:hAnsi="Arial" w:cs="Arial"/>
                <w:color w:val="0000FF"/>
                <w:sz w:val="20"/>
                <w:szCs w:val="20"/>
                <w:highlight w:val="white"/>
              </w:rPr>
              <w:t>SEUs have also been considered based on equipment where there may be considerable potential for energy performance improvement.  We have selected our site’s SEUs based on those pieces of equipment and other energy-using devices that determine &gt;80% of total site energy consumption.</w:t>
            </w:r>
          </w:p>
        </w:tc>
      </w:tr>
    </w:tbl>
    <w:p w:rsidR="004C0448" w:rsidRDefault="004C0448">
      <w:pPr>
        <w:spacing w:line="240" w:lineRule="auto"/>
        <w:rPr>
          <w:rFonts w:ascii="Arial" w:eastAsia="Arial" w:hAnsi="Arial" w:cs="Arial"/>
          <w:color w:val="000000"/>
          <w:sz w:val="20"/>
          <w:szCs w:val="20"/>
        </w:rPr>
      </w:pPr>
    </w:p>
    <w:p w:rsidR="004C0448" w:rsidRDefault="007A2989">
      <w:pPr>
        <w:spacing w:line="240" w:lineRule="auto"/>
        <w:ind w:left="-806"/>
        <w:rPr>
          <w:rFonts w:ascii="Arial" w:eastAsia="Arial" w:hAnsi="Arial" w:cs="Arial"/>
          <w:color w:val="000000"/>
          <w:sz w:val="20"/>
          <w:szCs w:val="20"/>
        </w:rPr>
      </w:pPr>
      <w:sdt>
        <w:sdtPr>
          <w:tag w:val="goog_rdk_0"/>
          <w:id w:val="1076637375"/>
        </w:sdtPr>
        <w:sdtEndPr/>
        <w:sdtContent>
          <w:r w:rsidR="002312DF">
            <w:rPr>
              <w:rFonts w:ascii="Arial" w:eastAsia="Arial" w:hAnsi="Arial" w:cs="Arial"/>
              <w:color w:val="000000"/>
              <w:sz w:val="20"/>
              <w:szCs w:val="20"/>
            </w:rPr>
            <w:t xml:space="preserve">☒ </w:t>
          </w:r>
          <w:r w:rsidR="002312DF">
            <w:t xml:space="preserve"> </w:t>
          </w:r>
        </w:sdtContent>
      </w:sdt>
      <w:r w:rsidR="00D87508">
        <w:rPr>
          <w:rFonts w:ascii="Arial" w:eastAsia="Arial" w:hAnsi="Arial" w:cs="Arial"/>
          <w:color w:val="000000"/>
          <w:sz w:val="20"/>
          <w:szCs w:val="20"/>
        </w:rPr>
        <w:t>We have established methods for determining SEUs</w:t>
      </w:r>
    </w:p>
    <w:p w:rsidR="004C0448"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t>Detail methods below:</w:t>
      </w:r>
    </w:p>
    <w:tbl>
      <w:tblPr>
        <w:tblStyle w:val="a0"/>
        <w:tblW w:w="1099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4"/>
      </w:tblGrid>
      <w:tr w:rsidR="004C0448">
        <w:trPr>
          <w:trHeight w:val="1000"/>
        </w:trPr>
        <w:tc>
          <w:tcPr>
            <w:tcW w:w="10994" w:type="dxa"/>
          </w:tcPr>
          <w:p w:rsidR="004C0448" w:rsidRDefault="00D87508">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A site energy balance was developed from an ASHRAE Level II energy audit developed for the property in 2019 to comply with local energy regulations.  Energy consumption data from site metering, building management system trends, spot metering, equipment specifications, and estimates from the original building design were all utilized.</w:t>
            </w:r>
          </w:p>
        </w:tc>
      </w:tr>
    </w:tbl>
    <w:p w:rsidR="004C0448" w:rsidRDefault="004C0448">
      <w:pPr>
        <w:spacing w:line="240" w:lineRule="auto"/>
        <w:rPr>
          <w:rFonts w:ascii="Arial" w:eastAsia="Arial" w:hAnsi="Arial" w:cs="Arial"/>
          <w:color w:val="000000"/>
          <w:sz w:val="20"/>
          <w:szCs w:val="20"/>
          <w:u w:val="single"/>
        </w:rPr>
      </w:pPr>
    </w:p>
    <w:p w:rsidR="004C0448"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t xml:space="preserve">☒ SEUs have been identified, along with current performance and associated responsible personnel </w:t>
      </w:r>
    </w:p>
    <w:p w:rsidR="004C0448"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t>☒ We have identified and listed these relevant variables in the table below:</w:t>
      </w:r>
    </w:p>
    <w:p w:rsidR="004C0448" w:rsidRDefault="004C0448">
      <w:pPr>
        <w:spacing w:line="240" w:lineRule="auto"/>
        <w:rPr>
          <w:rFonts w:ascii="Arial" w:eastAsia="Arial" w:hAnsi="Arial" w:cs="Arial"/>
          <w:color w:val="000000"/>
          <w:sz w:val="20"/>
          <w:szCs w:val="20"/>
        </w:rPr>
      </w:pPr>
    </w:p>
    <w:p w:rsidR="004C0448" w:rsidRDefault="00D87508">
      <w:pPr>
        <w:numPr>
          <w:ilvl w:val="0"/>
          <w:numId w:val="1"/>
        </w:numPr>
        <w:pBdr>
          <w:top w:val="nil"/>
          <w:left w:val="nil"/>
          <w:bottom w:val="nil"/>
          <w:right w:val="nil"/>
          <w:between w:val="nil"/>
        </w:pBdr>
        <w:spacing w:line="240" w:lineRule="auto"/>
        <w:rPr>
          <w:rFonts w:ascii="Arial" w:eastAsia="Arial" w:hAnsi="Arial" w:cs="Arial"/>
          <w:color w:val="000000"/>
          <w:sz w:val="20"/>
          <w:szCs w:val="20"/>
          <w:u w:val="single"/>
        </w:rPr>
      </w:pPr>
      <w:r>
        <w:rPr>
          <w:rFonts w:ascii="Arial" w:eastAsia="Arial" w:hAnsi="Arial" w:cs="Arial"/>
          <w:color w:val="000000"/>
          <w:sz w:val="20"/>
          <w:szCs w:val="20"/>
          <w:u w:val="single"/>
        </w:rPr>
        <w:t>Determine SEU energy performance based upon energy consumption and relevant variables as appropriate.</w:t>
      </w:r>
    </w:p>
    <w:p w:rsidR="004C0448" w:rsidRDefault="004C0448">
      <w:pPr>
        <w:spacing w:line="240" w:lineRule="auto"/>
        <w:ind w:left="-806"/>
        <w:rPr>
          <w:rFonts w:ascii="Arial" w:eastAsia="Arial" w:hAnsi="Arial" w:cs="Arial"/>
          <w:color w:val="000000"/>
          <w:sz w:val="20"/>
          <w:szCs w:val="20"/>
        </w:rPr>
      </w:pPr>
    </w:p>
    <w:p w:rsidR="004C0448" w:rsidRDefault="004C0448">
      <w:pPr>
        <w:spacing w:line="240" w:lineRule="auto"/>
        <w:ind w:left="-806"/>
        <w:rPr>
          <w:rFonts w:ascii="Arial" w:eastAsia="Arial" w:hAnsi="Arial" w:cs="Arial"/>
          <w:color w:val="000000"/>
          <w:sz w:val="20"/>
          <w:szCs w:val="20"/>
        </w:rPr>
      </w:pPr>
    </w:p>
    <w:tbl>
      <w:tblPr>
        <w:tblStyle w:val="a1"/>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5"/>
        <w:gridCol w:w="1785"/>
        <w:gridCol w:w="1785"/>
        <w:gridCol w:w="1785"/>
        <w:gridCol w:w="1785"/>
      </w:tblGrid>
      <w:tr w:rsidR="004C0448">
        <w:tc>
          <w:tcPr>
            <w:tcW w:w="1785" w:type="dxa"/>
            <w:vAlign w:val="center"/>
          </w:tcPr>
          <w:p w:rsidR="004C0448" w:rsidRDefault="00D87508">
            <w:pPr>
              <w:spacing w:before="96" w:after="96" w:line="240" w:lineRule="auto"/>
              <w:rPr>
                <w:rFonts w:ascii="Arial" w:eastAsia="Arial" w:hAnsi="Arial" w:cs="Arial"/>
                <w:b/>
                <w:sz w:val="20"/>
                <w:szCs w:val="20"/>
              </w:rPr>
            </w:pPr>
            <w:r>
              <w:rPr>
                <w:rFonts w:ascii="Arial" w:eastAsia="Arial" w:hAnsi="Arial" w:cs="Arial"/>
                <w:b/>
                <w:sz w:val="20"/>
                <w:szCs w:val="20"/>
              </w:rPr>
              <w:lastRenderedPageBreak/>
              <w:t>SEU Name</w:t>
            </w:r>
          </w:p>
        </w:tc>
        <w:tc>
          <w:tcPr>
            <w:tcW w:w="1785" w:type="dxa"/>
            <w:vAlign w:val="center"/>
          </w:tcPr>
          <w:p w:rsidR="004C0448" w:rsidRDefault="00D87508">
            <w:pPr>
              <w:spacing w:before="96" w:after="96" w:line="240" w:lineRule="auto"/>
              <w:rPr>
                <w:rFonts w:ascii="Arial" w:eastAsia="Arial" w:hAnsi="Arial" w:cs="Arial"/>
                <w:b/>
                <w:sz w:val="20"/>
                <w:szCs w:val="20"/>
              </w:rPr>
            </w:pPr>
            <w:r>
              <w:rPr>
                <w:rFonts w:ascii="Arial" w:eastAsia="Arial" w:hAnsi="Arial" w:cs="Arial"/>
                <w:b/>
                <w:sz w:val="20"/>
                <w:szCs w:val="20"/>
              </w:rPr>
              <w:t>Criteria for Selection</w:t>
            </w:r>
          </w:p>
        </w:tc>
        <w:tc>
          <w:tcPr>
            <w:tcW w:w="1785" w:type="dxa"/>
          </w:tcPr>
          <w:p w:rsidR="004C0448" w:rsidRDefault="00D87508">
            <w:pPr>
              <w:spacing w:before="96" w:after="96" w:line="240" w:lineRule="auto"/>
              <w:rPr>
                <w:rFonts w:ascii="Arial" w:eastAsia="Arial" w:hAnsi="Arial" w:cs="Arial"/>
                <w:b/>
                <w:sz w:val="20"/>
                <w:szCs w:val="20"/>
              </w:rPr>
            </w:pPr>
            <w:r>
              <w:rPr>
                <w:rFonts w:ascii="Arial" w:eastAsia="Arial" w:hAnsi="Arial" w:cs="Arial"/>
                <w:b/>
                <w:color w:val="000000"/>
                <w:sz w:val="20"/>
                <w:szCs w:val="20"/>
              </w:rPr>
              <w:t>Relevant Variable(s)</w:t>
            </w:r>
          </w:p>
        </w:tc>
        <w:tc>
          <w:tcPr>
            <w:tcW w:w="1785" w:type="dxa"/>
            <w:vAlign w:val="center"/>
          </w:tcPr>
          <w:p w:rsidR="004C0448" w:rsidRDefault="00D87508">
            <w:pPr>
              <w:spacing w:before="96" w:after="96" w:line="240" w:lineRule="auto"/>
              <w:rPr>
                <w:rFonts w:ascii="Arial" w:eastAsia="Arial" w:hAnsi="Arial" w:cs="Arial"/>
                <w:b/>
                <w:sz w:val="20"/>
                <w:szCs w:val="20"/>
              </w:rPr>
            </w:pPr>
            <w:r>
              <w:rPr>
                <w:rFonts w:ascii="Arial" w:eastAsia="Arial" w:hAnsi="Arial" w:cs="Arial"/>
                <w:b/>
                <w:sz w:val="20"/>
                <w:szCs w:val="20"/>
              </w:rPr>
              <w:t>Current Energy Performance</w:t>
            </w:r>
          </w:p>
        </w:tc>
        <w:tc>
          <w:tcPr>
            <w:tcW w:w="1785" w:type="dxa"/>
            <w:vAlign w:val="center"/>
          </w:tcPr>
          <w:p w:rsidR="004C0448" w:rsidRDefault="00D87508">
            <w:pPr>
              <w:spacing w:before="96" w:after="96" w:line="240" w:lineRule="auto"/>
              <w:rPr>
                <w:rFonts w:ascii="Arial" w:eastAsia="Arial" w:hAnsi="Arial" w:cs="Arial"/>
                <w:b/>
                <w:sz w:val="20"/>
                <w:szCs w:val="20"/>
              </w:rPr>
            </w:pPr>
            <w:r>
              <w:rPr>
                <w:rFonts w:ascii="Arial" w:eastAsia="Arial" w:hAnsi="Arial" w:cs="Arial"/>
                <w:b/>
                <w:sz w:val="20"/>
                <w:szCs w:val="20"/>
              </w:rPr>
              <w:t>Projected Energy consumption</w:t>
            </w:r>
          </w:p>
        </w:tc>
        <w:tc>
          <w:tcPr>
            <w:tcW w:w="1785" w:type="dxa"/>
          </w:tcPr>
          <w:p w:rsidR="004C0448" w:rsidRDefault="00D87508">
            <w:pPr>
              <w:spacing w:before="96" w:after="96" w:line="240" w:lineRule="auto"/>
              <w:rPr>
                <w:rFonts w:ascii="Arial" w:eastAsia="Arial" w:hAnsi="Arial" w:cs="Arial"/>
                <w:b/>
                <w:sz w:val="20"/>
                <w:szCs w:val="20"/>
              </w:rPr>
            </w:pPr>
            <w:r>
              <w:rPr>
                <w:rFonts w:ascii="Arial" w:eastAsia="Arial" w:hAnsi="Arial" w:cs="Arial"/>
                <w:b/>
                <w:sz w:val="20"/>
                <w:szCs w:val="20"/>
              </w:rPr>
              <w:t>Personnel responsible</w:t>
            </w:r>
          </w:p>
        </w:tc>
      </w:tr>
      <w:tr w:rsidR="004C0448">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Chillers</w:t>
            </w:r>
          </w:p>
        </w:tc>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Significant driver of electricity consumption and peak demand</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Outside air temperatures, occupancy</w:t>
            </w:r>
          </w:p>
        </w:tc>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 xml:space="preserve">Active monitoring of kW/ton in </w:t>
            </w:r>
            <w:r w:rsidR="00E85ACA">
              <w:rPr>
                <w:rFonts w:ascii="Arial" w:eastAsia="Arial" w:hAnsi="Arial" w:cs="Arial"/>
                <w:color w:val="0000FF"/>
                <w:sz w:val="20"/>
                <w:szCs w:val="20"/>
              </w:rPr>
              <w:t>our Building Automation System (</w:t>
            </w:r>
            <w:r>
              <w:rPr>
                <w:rFonts w:ascii="Arial" w:eastAsia="Arial" w:hAnsi="Arial" w:cs="Arial"/>
                <w:color w:val="0000FF"/>
                <w:sz w:val="20"/>
                <w:szCs w:val="20"/>
              </w:rPr>
              <w:t>BMS</w:t>
            </w:r>
            <w:r w:rsidR="00E85ACA">
              <w:rPr>
                <w:rFonts w:ascii="Arial" w:eastAsia="Arial" w:hAnsi="Arial" w:cs="Arial"/>
                <w:color w:val="0000FF"/>
                <w:sz w:val="20"/>
                <w:szCs w:val="20"/>
              </w:rPr>
              <w:t>)</w:t>
            </w:r>
            <w:bookmarkStart w:id="1" w:name="_GoBack"/>
            <w:bookmarkEnd w:id="1"/>
          </w:p>
        </w:tc>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1,100,000 kWh/</w:t>
            </w:r>
            <w:proofErr w:type="spellStart"/>
            <w:r>
              <w:rPr>
                <w:rFonts w:ascii="Arial" w:eastAsia="Arial" w:hAnsi="Arial" w:cs="Arial"/>
                <w:color w:val="0000FF"/>
                <w:sz w:val="20"/>
                <w:szCs w:val="20"/>
              </w:rPr>
              <w:t>yr</w:t>
            </w:r>
            <w:proofErr w:type="spellEnd"/>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Engineering</w:t>
            </w:r>
          </w:p>
        </w:tc>
      </w:tr>
      <w:tr w:rsidR="004C0448">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Boilers</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Largest natural gas consuming equipment on site</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Outside air temperatures, occupancy</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Boiler performance measured on annual basis and trended via BMS</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130,000 Mcf/</w:t>
            </w:r>
            <w:proofErr w:type="spellStart"/>
            <w:r>
              <w:rPr>
                <w:rFonts w:ascii="Arial" w:eastAsia="Arial" w:hAnsi="Arial" w:cs="Arial"/>
                <w:color w:val="0000FF"/>
                <w:sz w:val="20"/>
                <w:szCs w:val="20"/>
              </w:rPr>
              <w:t>yr</w:t>
            </w:r>
            <w:proofErr w:type="spellEnd"/>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Engineering</w:t>
            </w:r>
          </w:p>
        </w:tc>
      </w:tr>
      <w:tr w:rsidR="004C0448">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Lighting</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Represents 15% of site-wide electricity use; visible demonstration of energy efficiency</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Occupancy</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Estimated based upon watts per square-footage basis and recent energy audit</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1,000,000 kWh/</w:t>
            </w:r>
            <w:proofErr w:type="spellStart"/>
            <w:r>
              <w:rPr>
                <w:rFonts w:ascii="Arial" w:eastAsia="Arial" w:hAnsi="Arial" w:cs="Arial"/>
                <w:color w:val="0000FF"/>
                <w:sz w:val="20"/>
                <w:szCs w:val="20"/>
              </w:rPr>
              <w:t>yr</w:t>
            </w:r>
            <w:proofErr w:type="spellEnd"/>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Operations</w:t>
            </w:r>
          </w:p>
        </w:tc>
      </w:tr>
      <w:tr w:rsidR="004C0448">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Air-handling units</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Represents 30% of site-wide electricity use, which has increased due to additional ventilation needs</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Outside air temperatures, occupancy</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Determined by fan horsepower and BMS trends</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3,000,000 kWh/</w:t>
            </w:r>
            <w:proofErr w:type="spellStart"/>
            <w:r>
              <w:rPr>
                <w:rFonts w:ascii="Arial" w:eastAsia="Arial" w:hAnsi="Arial" w:cs="Arial"/>
                <w:color w:val="0000FF"/>
                <w:sz w:val="20"/>
                <w:szCs w:val="20"/>
              </w:rPr>
              <w:t>yr</w:t>
            </w:r>
            <w:proofErr w:type="spellEnd"/>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Engineering</w:t>
            </w:r>
          </w:p>
        </w:tc>
      </w:tr>
      <w:tr w:rsidR="004C0448">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Kitchen Equipment, Cooking equipment</w:t>
            </w:r>
          </w:p>
        </w:tc>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Significant natural gas and electricity consumption</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Occupancy, </w:t>
            </w:r>
            <w:r>
              <w:rPr>
                <w:rFonts w:ascii="Arial" w:eastAsia="Arial" w:hAnsi="Arial" w:cs="Arial"/>
                <w:color w:val="0000FF"/>
                <w:sz w:val="20"/>
                <w:szCs w:val="20"/>
              </w:rPr>
              <w:br/>
              <w:t xml:space="preserve">Food &amp; Beverage covers. </w:t>
            </w:r>
          </w:p>
        </w:tc>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Estimated based on spot metering of equipment x run-time estimate</w:t>
            </w:r>
          </w:p>
        </w:tc>
        <w:tc>
          <w:tcPr>
            <w:tcW w:w="1785" w:type="dxa"/>
          </w:tcPr>
          <w:p w:rsidR="004C0448" w:rsidRDefault="00D87508">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200,000 kWh/</w:t>
            </w:r>
            <w:proofErr w:type="spellStart"/>
            <w:r>
              <w:rPr>
                <w:rFonts w:ascii="Arial" w:eastAsia="Arial" w:hAnsi="Arial" w:cs="Arial"/>
                <w:color w:val="0000FF"/>
                <w:sz w:val="20"/>
                <w:szCs w:val="20"/>
              </w:rPr>
              <w:t>yr</w:t>
            </w:r>
            <w:proofErr w:type="spellEnd"/>
            <w:r>
              <w:rPr>
                <w:rFonts w:ascii="Arial" w:eastAsia="Arial" w:hAnsi="Arial" w:cs="Arial"/>
                <w:color w:val="0000FF"/>
                <w:sz w:val="20"/>
                <w:szCs w:val="20"/>
              </w:rPr>
              <w:br/>
              <w:t>20,000 Mcf/</w:t>
            </w:r>
            <w:proofErr w:type="spellStart"/>
            <w:r>
              <w:rPr>
                <w:rFonts w:ascii="Arial" w:eastAsia="Arial" w:hAnsi="Arial" w:cs="Arial"/>
                <w:color w:val="0000FF"/>
                <w:sz w:val="20"/>
                <w:szCs w:val="20"/>
              </w:rPr>
              <w:t>yr</w:t>
            </w:r>
            <w:proofErr w:type="spellEnd"/>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Food &amp; Beverage, Engineering</w:t>
            </w:r>
          </w:p>
        </w:tc>
      </w:tr>
      <w:tr w:rsidR="004C0448">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Elevators and Escalators</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Significant electricity consumption</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Occupancy</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Spot metering of equipment x run-time estimates</w:t>
            </w:r>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300,000 kWh/</w:t>
            </w:r>
            <w:proofErr w:type="spellStart"/>
            <w:r>
              <w:rPr>
                <w:rFonts w:ascii="Arial" w:eastAsia="Arial" w:hAnsi="Arial" w:cs="Arial"/>
                <w:color w:val="0000FF"/>
                <w:sz w:val="20"/>
                <w:szCs w:val="20"/>
              </w:rPr>
              <w:t>yr</w:t>
            </w:r>
            <w:proofErr w:type="spellEnd"/>
          </w:p>
        </w:tc>
        <w:tc>
          <w:tcPr>
            <w:tcW w:w="1785" w:type="dxa"/>
          </w:tcPr>
          <w:p w:rsidR="004C0448" w:rsidRDefault="00D87508">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Engineering</w:t>
            </w:r>
          </w:p>
        </w:tc>
      </w:tr>
      <w:tr w:rsidR="004C0448">
        <w:tc>
          <w:tcPr>
            <w:tcW w:w="1785" w:type="dxa"/>
          </w:tcPr>
          <w:p w:rsidR="004C0448" w:rsidRDefault="00D87508">
            <w:pPr>
              <w:spacing w:before="96" w:after="96" w:line="240" w:lineRule="auto"/>
              <w:rPr>
                <w:rFonts w:ascii="Arial" w:eastAsia="Arial" w:hAnsi="Arial" w:cs="Arial"/>
                <w:color w:val="0000FF"/>
                <w:sz w:val="20"/>
                <w:szCs w:val="20"/>
              </w:rPr>
            </w:pPr>
            <w:r>
              <w:rPr>
                <w:color w:val="808080"/>
              </w:rPr>
              <w:t>Click here to enter text.</w:t>
            </w:r>
          </w:p>
        </w:tc>
        <w:tc>
          <w:tcPr>
            <w:tcW w:w="1785" w:type="dxa"/>
          </w:tcPr>
          <w:p w:rsidR="004C0448" w:rsidRDefault="00D87508">
            <w:pPr>
              <w:spacing w:before="96" w:after="96" w:line="240" w:lineRule="auto"/>
              <w:rPr>
                <w:rFonts w:ascii="Arial" w:eastAsia="Arial" w:hAnsi="Arial" w:cs="Arial"/>
                <w:color w:val="0000FF"/>
                <w:sz w:val="20"/>
                <w:szCs w:val="20"/>
              </w:rPr>
            </w:pPr>
            <w:r>
              <w:rPr>
                <w:color w:val="808080"/>
              </w:rPr>
              <w:t>Click here to enter text.</w:t>
            </w:r>
          </w:p>
        </w:tc>
        <w:tc>
          <w:tcPr>
            <w:tcW w:w="1785" w:type="dxa"/>
          </w:tcPr>
          <w:p w:rsidR="004C0448" w:rsidRDefault="00D87508">
            <w:pPr>
              <w:spacing w:before="96" w:after="96" w:line="240" w:lineRule="auto"/>
              <w:rPr>
                <w:rFonts w:ascii="Arial" w:eastAsia="Arial" w:hAnsi="Arial" w:cs="Arial"/>
                <w:color w:val="0000FF"/>
                <w:sz w:val="20"/>
                <w:szCs w:val="20"/>
              </w:rPr>
            </w:pPr>
            <w:r>
              <w:rPr>
                <w:color w:val="808080"/>
              </w:rPr>
              <w:t>Click here to enter text.</w:t>
            </w:r>
          </w:p>
        </w:tc>
        <w:tc>
          <w:tcPr>
            <w:tcW w:w="1785" w:type="dxa"/>
          </w:tcPr>
          <w:p w:rsidR="004C0448" w:rsidRDefault="00D87508">
            <w:pPr>
              <w:spacing w:before="96" w:after="96" w:line="240" w:lineRule="auto"/>
              <w:rPr>
                <w:rFonts w:ascii="Arial" w:eastAsia="Arial" w:hAnsi="Arial" w:cs="Arial"/>
                <w:color w:val="0000FF"/>
                <w:sz w:val="20"/>
                <w:szCs w:val="20"/>
              </w:rPr>
            </w:pPr>
            <w:r>
              <w:rPr>
                <w:color w:val="808080"/>
              </w:rPr>
              <w:t>Click here to enter text.</w:t>
            </w:r>
          </w:p>
        </w:tc>
        <w:tc>
          <w:tcPr>
            <w:tcW w:w="1785" w:type="dxa"/>
          </w:tcPr>
          <w:p w:rsidR="004C0448" w:rsidRDefault="00D87508">
            <w:pPr>
              <w:spacing w:before="96" w:after="96" w:line="240" w:lineRule="auto"/>
              <w:rPr>
                <w:rFonts w:ascii="Arial" w:eastAsia="Arial" w:hAnsi="Arial" w:cs="Arial"/>
                <w:color w:val="0000FF"/>
                <w:sz w:val="20"/>
                <w:szCs w:val="20"/>
              </w:rPr>
            </w:pPr>
            <w:r>
              <w:rPr>
                <w:color w:val="808080"/>
              </w:rPr>
              <w:t>Click here to enter text.</w:t>
            </w:r>
          </w:p>
        </w:tc>
        <w:tc>
          <w:tcPr>
            <w:tcW w:w="1785" w:type="dxa"/>
          </w:tcPr>
          <w:p w:rsidR="004C0448" w:rsidRDefault="00D87508">
            <w:pPr>
              <w:spacing w:before="96" w:after="96" w:line="240" w:lineRule="auto"/>
              <w:rPr>
                <w:rFonts w:ascii="Arial" w:eastAsia="Arial" w:hAnsi="Arial" w:cs="Arial"/>
                <w:color w:val="0000FF"/>
                <w:sz w:val="20"/>
                <w:szCs w:val="20"/>
              </w:rPr>
            </w:pPr>
            <w:r>
              <w:rPr>
                <w:color w:val="808080"/>
              </w:rPr>
              <w:t>Click here to enter text.</w:t>
            </w:r>
          </w:p>
        </w:tc>
      </w:tr>
    </w:tbl>
    <w:p w:rsidR="004C0448" w:rsidRDefault="004C0448">
      <w:pPr>
        <w:spacing w:line="240" w:lineRule="auto"/>
        <w:ind w:left="-806"/>
        <w:rPr>
          <w:rFonts w:ascii="Arial" w:eastAsia="Arial" w:hAnsi="Arial" w:cs="Arial"/>
          <w:color w:val="000000"/>
          <w:sz w:val="20"/>
          <w:szCs w:val="20"/>
        </w:rPr>
      </w:pPr>
    </w:p>
    <w:tbl>
      <w:tblPr>
        <w:tblStyle w:val="a2"/>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561"/>
        <w:gridCol w:w="8640"/>
      </w:tblGrid>
      <w:tr w:rsidR="004C0448">
        <w:trPr>
          <w:trHeight w:val="179"/>
        </w:trPr>
        <w:tc>
          <w:tcPr>
            <w:tcW w:w="509" w:type="dxa"/>
            <w:vAlign w:val="center"/>
          </w:tcPr>
          <w:p w:rsidR="004C0448" w:rsidRDefault="00D87508">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561" w:type="dxa"/>
            <w:vAlign w:val="center"/>
          </w:tcPr>
          <w:p w:rsidR="004C0448" w:rsidRDefault="00D87508">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Date entered:</w:t>
            </w:r>
          </w:p>
        </w:tc>
        <w:tc>
          <w:tcPr>
            <w:tcW w:w="8640" w:type="dxa"/>
            <w:vAlign w:val="center"/>
          </w:tcPr>
          <w:p w:rsidR="004C0448" w:rsidRDefault="00D87508">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4/2/21</w:t>
            </w:r>
          </w:p>
        </w:tc>
      </w:tr>
      <w:tr w:rsidR="004C0448">
        <w:trPr>
          <w:trHeight w:val="242"/>
        </w:trPr>
        <w:tc>
          <w:tcPr>
            <w:tcW w:w="509" w:type="dxa"/>
            <w:vAlign w:val="center"/>
          </w:tcPr>
          <w:p w:rsidR="004C0448" w:rsidRDefault="00D87508">
            <w:pPr>
              <w:spacing w:before="50" w:after="50" w:line="240" w:lineRule="auto"/>
              <w:ind w:right="-720"/>
              <w:rPr>
                <w:rFonts w:ascii="Arial" w:eastAsia="Arial" w:hAnsi="Arial" w:cs="Arial"/>
                <w:color w:val="000000"/>
                <w:sz w:val="20"/>
                <w:szCs w:val="20"/>
              </w:rPr>
            </w:pPr>
            <w:bookmarkStart w:id="2" w:name="bookmark=id.30j0zll" w:colFirst="0" w:colLast="0"/>
            <w:bookmarkEnd w:id="2"/>
            <w:r>
              <w:rPr>
                <w:rFonts w:ascii="Arial" w:eastAsia="Arial" w:hAnsi="Arial" w:cs="Arial"/>
                <w:color w:val="000000"/>
                <w:sz w:val="20"/>
                <w:szCs w:val="20"/>
              </w:rPr>
              <w:t>☒</w:t>
            </w:r>
          </w:p>
        </w:tc>
        <w:tc>
          <w:tcPr>
            <w:tcW w:w="1561" w:type="dxa"/>
            <w:vAlign w:val="center"/>
          </w:tcPr>
          <w:p w:rsidR="004C0448" w:rsidRDefault="00D87508">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Who entered:</w:t>
            </w:r>
          </w:p>
        </w:tc>
        <w:tc>
          <w:tcPr>
            <w:tcW w:w="8640" w:type="dxa"/>
            <w:vAlign w:val="center"/>
          </w:tcPr>
          <w:p w:rsidR="004C0448" w:rsidRDefault="00D87508">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Director of Engineering</w:t>
            </w:r>
          </w:p>
        </w:tc>
      </w:tr>
      <w:tr w:rsidR="004C0448">
        <w:trPr>
          <w:trHeight w:val="242"/>
        </w:trPr>
        <w:tc>
          <w:tcPr>
            <w:tcW w:w="509" w:type="dxa"/>
            <w:vAlign w:val="center"/>
          </w:tcPr>
          <w:p w:rsidR="004C0448" w:rsidRDefault="00D87508">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561" w:type="dxa"/>
            <w:vAlign w:val="center"/>
          </w:tcPr>
          <w:p w:rsidR="004C0448" w:rsidRDefault="00D87508">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Who reviewed:</w:t>
            </w:r>
          </w:p>
        </w:tc>
        <w:tc>
          <w:tcPr>
            <w:tcW w:w="8640" w:type="dxa"/>
            <w:vAlign w:val="center"/>
          </w:tcPr>
          <w:p w:rsidR="004C0448" w:rsidRDefault="00D87508">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Asst. General Manager</w:t>
            </w:r>
          </w:p>
        </w:tc>
      </w:tr>
    </w:tbl>
    <w:p w:rsidR="004C0448" w:rsidRDefault="004C0448">
      <w:pPr>
        <w:spacing w:line="240" w:lineRule="auto"/>
        <w:ind w:left="-806"/>
        <w:rPr>
          <w:rFonts w:ascii="Arial" w:eastAsia="Arial" w:hAnsi="Arial" w:cs="Arial"/>
          <w:color w:val="000000"/>
          <w:sz w:val="20"/>
          <w:szCs w:val="20"/>
        </w:rPr>
      </w:pPr>
    </w:p>
    <w:p w:rsidR="004C0448" w:rsidRDefault="00D87508">
      <w:pPr>
        <w:numPr>
          <w:ilvl w:val="0"/>
          <w:numId w:val="1"/>
        </w:numPr>
        <w:pBdr>
          <w:top w:val="nil"/>
          <w:left w:val="nil"/>
          <w:bottom w:val="nil"/>
          <w:right w:val="nil"/>
          <w:between w:val="nil"/>
        </w:pBdr>
        <w:spacing w:line="240" w:lineRule="auto"/>
        <w:rPr>
          <w:rFonts w:ascii="Arial" w:eastAsia="Arial" w:hAnsi="Arial" w:cs="Arial"/>
          <w:color w:val="000000"/>
          <w:sz w:val="20"/>
          <w:szCs w:val="20"/>
          <w:u w:val="single"/>
        </w:rPr>
      </w:pPr>
      <w:r>
        <w:rPr>
          <w:rFonts w:ascii="Arial" w:eastAsia="Arial" w:hAnsi="Arial" w:cs="Arial"/>
          <w:color w:val="000000"/>
          <w:sz w:val="20"/>
          <w:szCs w:val="20"/>
          <w:u w:val="single"/>
        </w:rPr>
        <w:t>Review the SEU selection criteria as part of the SEU update process.</w:t>
      </w:r>
    </w:p>
    <w:p w:rsidR="002312DF"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lastRenderedPageBreak/>
        <w:t xml:space="preserve">☒ We have established a procedure for continually reviewing relevant variables at regularly scheduled intervals, along with responsible personnel.  </w:t>
      </w:r>
    </w:p>
    <w:p w:rsidR="004C0448" w:rsidRDefault="00D87508">
      <w:pPr>
        <w:spacing w:line="240" w:lineRule="auto"/>
        <w:ind w:left="-806"/>
        <w:rPr>
          <w:rFonts w:ascii="Arial" w:eastAsia="Arial" w:hAnsi="Arial" w:cs="Arial"/>
          <w:color w:val="0000FF"/>
          <w:sz w:val="20"/>
          <w:szCs w:val="20"/>
        </w:rPr>
      </w:pPr>
      <w:r>
        <w:rPr>
          <w:rFonts w:ascii="Arial" w:eastAsia="Arial" w:hAnsi="Arial" w:cs="Arial"/>
          <w:color w:val="0000FF"/>
          <w:sz w:val="20"/>
          <w:szCs w:val="20"/>
        </w:rPr>
        <w:t>The relevant variables described in the Task 8 Playbook will be reviewed quarterly as part of the Green Team meetings.</w:t>
      </w:r>
    </w:p>
    <w:p w:rsidR="002312DF" w:rsidRDefault="00D87508">
      <w:pPr>
        <w:spacing w:line="240" w:lineRule="auto"/>
        <w:ind w:left="-806"/>
        <w:rPr>
          <w:rFonts w:ascii="Arial" w:eastAsia="Arial" w:hAnsi="Arial" w:cs="Arial"/>
          <w:color w:val="000000"/>
          <w:sz w:val="20"/>
          <w:szCs w:val="20"/>
        </w:rPr>
      </w:pPr>
      <w:bookmarkStart w:id="3" w:name="_heading=h.1fob9te" w:colFirst="0" w:colLast="0"/>
      <w:bookmarkEnd w:id="3"/>
      <w:r>
        <w:rPr>
          <w:rFonts w:ascii="Arial" w:eastAsia="Arial" w:hAnsi="Arial" w:cs="Arial"/>
          <w:color w:val="000000"/>
          <w:sz w:val="20"/>
          <w:szCs w:val="20"/>
        </w:rPr>
        <w:t>☒ Developed a system for monitoring performance of SEUs</w:t>
      </w:r>
    </w:p>
    <w:p w:rsidR="004C0448" w:rsidRDefault="00D87508">
      <w:pPr>
        <w:spacing w:line="240" w:lineRule="auto"/>
        <w:ind w:left="-806"/>
        <w:rPr>
          <w:rFonts w:ascii="Arial" w:eastAsia="Arial" w:hAnsi="Arial" w:cs="Arial"/>
          <w:color w:val="0000FF"/>
          <w:sz w:val="20"/>
          <w:szCs w:val="20"/>
        </w:rPr>
      </w:pPr>
      <w:r>
        <w:rPr>
          <w:rFonts w:ascii="Arial" w:eastAsia="Arial" w:hAnsi="Arial" w:cs="Arial"/>
          <w:color w:val="0000FF"/>
          <w:sz w:val="20"/>
          <w:szCs w:val="20"/>
        </w:rPr>
        <w:t>Monitoring will include B</w:t>
      </w:r>
      <w:r w:rsidR="002312DF">
        <w:rPr>
          <w:rFonts w:ascii="Arial" w:eastAsia="Arial" w:hAnsi="Arial" w:cs="Arial"/>
          <w:color w:val="0000FF"/>
          <w:sz w:val="20"/>
          <w:szCs w:val="20"/>
        </w:rPr>
        <w:t xml:space="preserve">uilding </w:t>
      </w:r>
      <w:r>
        <w:rPr>
          <w:rFonts w:ascii="Arial" w:eastAsia="Arial" w:hAnsi="Arial" w:cs="Arial"/>
          <w:color w:val="0000FF"/>
          <w:sz w:val="20"/>
          <w:szCs w:val="20"/>
        </w:rPr>
        <w:t>M</w:t>
      </w:r>
      <w:r w:rsidR="002312DF">
        <w:rPr>
          <w:rFonts w:ascii="Arial" w:eastAsia="Arial" w:hAnsi="Arial" w:cs="Arial"/>
          <w:color w:val="0000FF"/>
          <w:sz w:val="20"/>
          <w:szCs w:val="20"/>
        </w:rPr>
        <w:t xml:space="preserve">anagement </w:t>
      </w:r>
      <w:r>
        <w:rPr>
          <w:rFonts w:ascii="Arial" w:eastAsia="Arial" w:hAnsi="Arial" w:cs="Arial"/>
          <w:color w:val="0000FF"/>
          <w:sz w:val="20"/>
          <w:szCs w:val="20"/>
        </w:rPr>
        <w:t>S</w:t>
      </w:r>
      <w:r w:rsidR="002312DF">
        <w:rPr>
          <w:rFonts w:ascii="Arial" w:eastAsia="Arial" w:hAnsi="Arial" w:cs="Arial"/>
          <w:color w:val="0000FF"/>
          <w:sz w:val="20"/>
          <w:szCs w:val="20"/>
        </w:rPr>
        <w:t>ystem</w:t>
      </w:r>
      <w:r>
        <w:rPr>
          <w:rFonts w:ascii="Arial" w:eastAsia="Arial" w:hAnsi="Arial" w:cs="Arial"/>
          <w:color w:val="0000FF"/>
          <w:sz w:val="20"/>
          <w:szCs w:val="20"/>
        </w:rPr>
        <w:t xml:space="preserve"> trending, spot metering, run-time records</w:t>
      </w:r>
    </w:p>
    <w:p w:rsidR="002312DF"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t xml:space="preserve">☒ Assigned roles and responsibilities for monitoring SEUs  </w:t>
      </w:r>
    </w:p>
    <w:p w:rsidR="004C0448" w:rsidRDefault="00D87508">
      <w:pPr>
        <w:spacing w:line="240" w:lineRule="auto"/>
        <w:ind w:left="-806"/>
        <w:rPr>
          <w:rFonts w:ascii="Arial" w:eastAsia="Arial" w:hAnsi="Arial" w:cs="Arial"/>
          <w:color w:val="0000FF"/>
          <w:sz w:val="20"/>
          <w:szCs w:val="20"/>
        </w:rPr>
      </w:pPr>
      <w:r>
        <w:rPr>
          <w:rFonts w:ascii="Arial" w:eastAsia="Arial" w:hAnsi="Arial" w:cs="Arial"/>
          <w:color w:val="0000FF"/>
          <w:sz w:val="20"/>
          <w:szCs w:val="20"/>
        </w:rPr>
        <w:t>Personnel from Engineering, Operations, and Accounting each have defined roles and responsibilities.</w:t>
      </w:r>
    </w:p>
    <w:p w:rsidR="002312DF" w:rsidRDefault="00D87508">
      <w:pPr>
        <w:spacing w:line="240" w:lineRule="auto"/>
        <w:ind w:left="-806"/>
        <w:rPr>
          <w:rFonts w:ascii="Arial" w:eastAsia="Arial" w:hAnsi="Arial" w:cs="Arial"/>
          <w:color w:val="000000"/>
          <w:sz w:val="20"/>
          <w:szCs w:val="20"/>
        </w:rPr>
      </w:pPr>
      <w:r>
        <w:rPr>
          <w:rFonts w:ascii="Arial" w:eastAsia="Arial" w:hAnsi="Arial" w:cs="Arial"/>
          <w:color w:val="000000"/>
          <w:sz w:val="20"/>
          <w:szCs w:val="20"/>
        </w:rPr>
        <w:t xml:space="preserve">☒ Established a regular schedule for monitoring SEUs  </w:t>
      </w:r>
    </w:p>
    <w:p w:rsidR="004C0448" w:rsidRDefault="00D87508">
      <w:pPr>
        <w:spacing w:line="240" w:lineRule="auto"/>
        <w:ind w:left="-806"/>
        <w:rPr>
          <w:rFonts w:ascii="Arial" w:eastAsia="Arial" w:hAnsi="Arial" w:cs="Arial"/>
          <w:color w:val="000000"/>
          <w:sz w:val="20"/>
          <w:szCs w:val="20"/>
        </w:rPr>
      </w:pPr>
      <w:r>
        <w:rPr>
          <w:rFonts w:ascii="Arial" w:eastAsia="Arial" w:hAnsi="Arial" w:cs="Arial"/>
          <w:color w:val="0000FF"/>
          <w:sz w:val="20"/>
          <w:szCs w:val="20"/>
        </w:rPr>
        <w:t>Monthly entries into Portfolio Manager and our brand-wide Sustainability Tracker. Internal monitoring and record keeping.</w:t>
      </w:r>
    </w:p>
    <w:p w:rsidR="004C0448" w:rsidRDefault="00D87508">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3"/>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4C0448">
        <w:trPr>
          <w:trHeight w:val="179"/>
        </w:trPr>
        <w:tc>
          <w:tcPr>
            <w:tcW w:w="509" w:type="dxa"/>
            <w:vAlign w:val="center"/>
          </w:tcPr>
          <w:p w:rsidR="004C0448" w:rsidRDefault="00D87508">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4C0448" w:rsidRDefault="00D87508">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4C0448" w:rsidRDefault="00D87508">
            <w:pPr>
              <w:spacing w:before="50" w:after="50" w:line="240" w:lineRule="auto"/>
              <w:ind w:right="-13"/>
              <w:rPr>
                <w:rFonts w:ascii="Arial" w:eastAsia="Arial" w:hAnsi="Arial" w:cs="Arial"/>
                <w:color w:val="000000"/>
                <w:sz w:val="20"/>
                <w:szCs w:val="20"/>
              </w:rPr>
            </w:pPr>
            <w:r>
              <w:rPr>
                <w:color w:val="808080"/>
              </w:rPr>
              <w:t>Click here to enter a date.</w:t>
            </w:r>
          </w:p>
        </w:tc>
      </w:tr>
      <w:tr w:rsidR="004C0448">
        <w:trPr>
          <w:trHeight w:val="242"/>
        </w:trPr>
        <w:tc>
          <w:tcPr>
            <w:tcW w:w="509" w:type="dxa"/>
            <w:vAlign w:val="center"/>
          </w:tcPr>
          <w:p w:rsidR="004C0448" w:rsidRDefault="00D87508">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4C0448" w:rsidRDefault="00D87508">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4C0448" w:rsidRDefault="00D87508">
            <w:pPr>
              <w:spacing w:before="50" w:after="50" w:line="240" w:lineRule="auto"/>
              <w:ind w:right="-13"/>
              <w:rPr>
                <w:rFonts w:ascii="Arial" w:eastAsia="Arial" w:hAnsi="Arial" w:cs="Arial"/>
                <w:color w:val="000000"/>
                <w:sz w:val="20"/>
                <w:szCs w:val="20"/>
              </w:rPr>
            </w:pPr>
            <w:r>
              <w:rPr>
                <w:color w:val="808080"/>
              </w:rPr>
              <w:t>Click here to enter text.</w:t>
            </w:r>
          </w:p>
        </w:tc>
      </w:tr>
    </w:tbl>
    <w:p w:rsidR="004C0448" w:rsidRDefault="004C0448">
      <w:pPr>
        <w:spacing w:line="240" w:lineRule="auto"/>
        <w:ind w:right="-720"/>
        <w:rPr>
          <w:rFonts w:ascii="Arial" w:eastAsia="Arial" w:hAnsi="Arial" w:cs="Arial"/>
          <w:color w:val="000000"/>
          <w:sz w:val="20"/>
          <w:szCs w:val="20"/>
          <w:u w:val="single"/>
        </w:rPr>
      </w:pPr>
    </w:p>
    <w:p w:rsidR="004C0448" w:rsidRDefault="00D87508">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4C0448" w:rsidRDefault="00D87508">
      <w:pPr>
        <w:spacing w:line="240" w:lineRule="auto"/>
        <w:ind w:left="-806"/>
        <w:rPr>
          <w:rFonts w:ascii="Arial" w:eastAsia="Arial" w:hAnsi="Arial" w:cs="Arial"/>
          <w:color w:val="000000"/>
          <w:sz w:val="20"/>
          <w:szCs w:val="20"/>
        </w:rPr>
      </w:pPr>
      <w:r>
        <w:rPr>
          <w:color w:val="808080"/>
        </w:rPr>
        <w:t>Click here to enter text.</w:t>
      </w:r>
    </w:p>
    <w:sectPr w:rsidR="004C0448">
      <w:headerReference w:type="default" r:id="rId8"/>
      <w:footerReference w:type="even" r:id="rId9"/>
      <w:footerReference w:type="default" r:id="rId10"/>
      <w:pgSz w:w="12240" w:h="15840"/>
      <w:pgMar w:top="2088" w:right="1440" w:bottom="103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989" w:rsidRDefault="007A2989">
      <w:pPr>
        <w:spacing w:after="0" w:line="240" w:lineRule="auto"/>
      </w:pPr>
      <w:r>
        <w:separator/>
      </w:r>
    </w:p>
  </w:endnote>
  <w:endnote w:type="continuationSeparator" w:id="0">
    <w:p w:rsidR="007A2989" w:rsidRDefault="007A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448" w:rsidRDefault="00D8750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4C0448" w:rsidRDefault="004C044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448" w:rsidRDefault="00D8750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2312DF">
      <w:rPr>
        <w:noProof/>
        <w:color w:val="000000"/>
      </w:rPr>
      <w:t>1</w:t>
    </w:r>
    <w:r>
      <w:rPr>
        <w:color w:val="000000"/>
      </w:rPr>
      <w:fldChar w:fldCharType="end"/>
    </w:r>
  </w:p>
  <w:p w:rsidR="004C0448" w:rsidRDefault="00D87508">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-698499</wp:posOffset>
              </wp:positionH>
              <wp:positionV relativeFrom="paragraph">
                <wp:posOffset>469900</wp:posOffset>
              </wp:positionV>
              <wp:extent cx="4197477" cy="409575"/>
              <wp:effectExtent l="0" t="0" r="0" b="0"/>
              <wp:wrapNone/>
              <wp:docPr id="16" name="Rectangle 16"/>
              <wp:cNvGraphicFramePr/>
              <a:graphic xmlns:a="http://schemas.openxmlformats.org/drawingml/2006/main">
                <a:graphicData uri="http://schemas.microsoft.com/office/word/2010/wordprocessingShape">
                  <wps:wsp>
                    <wps:cNvSpPr/>
                    <wps:spPr>
                      <a:xfrm>
                        <a:off x="3252024" y="3579975"/>
                        <a:ext cx="4187952" cy="400050"/>
                      </a:xfrm>
                      <a:prstGeom prst="rect">
                        <a:avLst/>
                      </a:prstGeom>
                      <a:solidFill>
                        <a:schemeClr val="lt1"/>
                      </a:solidFill>
                      <a:ln>
                        <a:noFill/>
                      </a:ln>
                    </wps:spPr>
                    <wps:txbx>
                      <w:txbxContent>
                        <w:p w:rsidR="004C0448" w:rsidRDefault="00D87508">
                          <w:pPr>
                            <w:spacing w:after="60" w:line="258" w:lineRule="auto"/>
                            <w:ind w:right="360"/>
                            <w:textDirection w:val="btLr"/>
                          </w:pPr>
                          <w:r>
                            <w:rPr>
                              <w:i/>
                              <w:color w:val="000000"/>
                              <w:sz w:val="17"/>
                            </w:rPr>
                            <w:t>©2019, The Regents of the University of California – PB.09.01.01]</w:t>
                          </w:r>
                        </w:p>
                        <w:p w:rsidR="004C0448" w:rsidRDefault="004C044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5pt;margin-top:37pt;width:330.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" fillcolor="white [3201]" stroked="f">
              <v:textbox inset="2.53958mm,1.2694mm,2.53958mm,1.2694mm">
                <w:txbxContent>
                  <w:p w:rsidR="004C0448" w:rsidRDefault="00D87508">
                    <w:pPr>
                      <w:spacing w:after="60" w:line="258" w:lineRule="auto"/>
                      <w:ind w:right="360"/>
                      <w:textDirection w:val="btLr"/>
                    </w:pPr>
                    <w:r>
                      <w:rPr>
                        <w:i/>
                        <w:color w:val="000000"/>
                        <w:sz w:val="17"/>
                      </w:rPr>
                      <w:t>©2019, The Regents of the University of California – PB.09.01.01]</w:t>
                    </w:r>
                  </w:p>
                  <w:p w:rsidR="004C0448" w:rsidRDefault="004C0448">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989" w:rsidRDefault="007A2989">
      <w:pPr>
        <w:spacing w:after="0" w:line="240" w:lineRule="auto"/>
      </w:pPr>
      <w:r>
        <w:separator/>
      </w:r>
    </w:p>
  </w:footnote>
  <w:footnote w:type="continuationSeparator" w:id="0">
    <w:p w:rsidR="007A2989" w:rsidRDefault="007A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448" w:rsidRDefault="00D87508">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-660399</wp:posOffset>
              </wp:positionH>
              <wp:positionV relativeFrom="paragraph">
                <wp:posOffset>406400</wp:posOffset>
              </wp:positionV>
              <wp:extent cx="7305675" cy="400050"/>
              <wp:effectExtent l="0" t="0" r="0" b="0"/>
              <wp:wrapNone/>
              <wp:docPr id="20" name="Rectangle 20"/>
              <wp:cNvGraphicFramePr/>
              <a:graphic xmlns:a="http://schemas.openxmlformats.org/drawingml/2006/main">
                <a:graphicData uri="http://schemas.microsoft.com/office/word/2010/wordprocessingShape">
                  <wps:wsp>
                    <wps:cNvSpPr/>
                    <wps:spPr>
                      <a:xfrm>
                        <a:off x="1697925" y="3584738"/>
                        <a:ext cx="7296150" cy="390525"/>
                      </a:xfrm>
                      <a:prstGeom prst="rect">
                        <a:avLst/>
                      </a:prstGeom>
                      <a:solidFill>
                        <a:srgbClr val="4E5992"/>
                      </a:solidFill>
                      <a:ln>
                        <a:noFill/>
                      </a:ln>
                    </wps:spPr>
                    <wps:txbx>
                      <w:txbxContent>
                        <w:p w:rsidR="004C0448" w:rsidRDefault="00D87508">
                          <w:pPr>
                            <w:spacing w:after="0" w:line="240" w:lineRule="auto"/>
                            <w:textDirection w:val="btLr"/>
                          </w:pPr>
                          <w:r>
                            <w:rPr>
                              <w:rFonts w:ascii="Arial" w:eastAsia="Arial" w:hAnsi="Arial" w:cs="Arial"/>
                              <w:color w:val="FFFFFF"/>
                              <w:sz w:val="36"/>
                            </w:rPr>
                            <w:t>Task 9: Significant Energy Uses (SEUs)</w:t>
                          </w:r>
                        </w:p>
                      </w:txbxContent>
                    </wps:txbx>
                    <wps:bodyPr spcFirstLastPara="1" wrap="square" lIns="91425" tIns="45700" rIns="91425" bIns="45700" anchor="ctr" anchorCtr="0">
                      <a:noAutofit/>
                    </wps:bodyPr>
                  </wps:wsp>
                </a:graphicData>
              </a:graphic>
            </wp:anchor>
          </w:drawing>
        </mc:Choice>
        <mc:Fallback>
          <w:pict>
            <v:rect id="Rectangle 20" o:spid="_x0000_s1028" style="position:absolute;margin-left:-52pt;margin-top:32pt;width:575.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" fillcolor="#4e5992" stroked="f">
              <v:textbox inset="2.53958mm,1.2694mm,2.53958mm,1.2694mm">
                <w:txbxContent>
                  <w:p w:rsidR="004C0448" w:rsidRDefault="00D87508">
                    <w:pPr>
                      <w:spacing w:after="0" w:line="240" w:lineRule="auto"/>
                      <w:textDirection w:val="btLr"/>
                    </w:pPr>
                    <w:r>
                      <w:rPr>
                        <w:rFonts w:ascii="Arial" w:eastAsia="Arial" w:hAnsi="Arial" w:cs="Arial"/>
                        <w:color w:val="FFFFFF"/>
                        <w:sz w:val="36"/>
                      </w:rPr>
                      <w:t>Task 9: Significant Energy Uses (SEUs)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18" name="Rectangle 18"/>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4C0448" w:rsidRDefault="00D87508">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18"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0S6qLu8BAAC0AwAADgAAAAAAAAAAAAAAAAAuAgAAZHJzL2Uy&#10;b0RvYy54bWxQSwECLQAUAAYACAAAACEAyoRGZ98AAAALAQAADwAAAAAAAAAAAAAAAABJBAAAZHJz&#10;L2Rvd25yZXYueG1sUEsFBgAAAAAEAAQA8wAAAFUFAAAAAA==&#10;" fillcolor="#00579d" stroked="f">
              <v:textbox inset="2.53958mm,1.2694mm,2.53958mm,1.2694mm">
                <w:txbxContent>
                  <w:p w:rsidR="004C0448" w:rsidRDefault="00D87508">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7" name="Rectangle: Rounded Corners 17"/>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4C0448" w:rsidRDefault="004C04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7"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" filled="f" strokecolor="black [3200]" strokeweight="1pt">
              <v:stroke startarrowwidth="narrow" startarrowlength="short" endarrowwidth="narrow" endarrowlength="short" joinstyle="miter"/>
              <v:textbox inset="2.53958mm,2.53958mm,2.53958mm,2.53958mm">
                <w:txbxContent>
                  <w:p w:rsidR="004C0448" w:rsidRDefault="004C0448">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29C"/>
    <w:multiLevelType w:val="hybridMultilevel"/>
    <w:tmpl w:val="27E03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1B63"/>
    <w:multiLevelType w:val="hybridMultilevel"/>
    <w:tmpl w:val="AE242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0858"/>
    <w:multiLevelType w:val="hybridMultilevel"/>
    <w:tmpl w:val="A2D07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02718"/>
    <w:multiLevelType w:val="hybridMultilevel"/>
    <w:tmpl w:val="E2685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33CBD"/>
    <w:multiLevelType w:val="hybridMultilevel"/>
    <w:tmpl w:val="9CE0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E0D9E"/>
    <w:multiLevelType w:val="hybridMultilevel"/>
    <w:tmpl w:val="4852F3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D79E9"/>
    <w:multiLevelType w:val="hybridMultilevel"/>
    <w:tmpl w:val="83968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B0BF2"/>
    <w:multiLevelType w:val="hybridMultilevel"/>
    <w:tmpl w:val="CB50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867C7"/>
    <w:multiLevelType w:val="hybridMultilevel"/>
    <w:tmpl w:val="1BB68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75E24"/>
    <w:multiLevelType w:val="hybridMultilevel"/>
    <w:tmpl w:val="BF6C4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57AA2"/>
    <w:multiLevelType w:val="hybridMultilevel"/>
    <w:tmpl w:val="E9A6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81E7F"/>
    <w:multiLevelType w:val="hybridMultilevel"/>
    <w:tmpl w:val="4894C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A6BB0"/>
    <w:multiLevelType w:val="hybridMultilevel"/>
    <w:tmpl w:val="185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55B53"/>
    <w:multiLevelType w:val="hybridMultilevel"/>
    <w:tmpl w:val="736094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6081C"/>
    <w:multiLevelType w:val="hybridMultilevel"/>
    <w:tmpl w:val="8F727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A4A17"/>
    <w:multiLevelType w:val="hybridMultilevel"/>
    <w:tmpl w:val="0E48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C1238"/>
    <w:multiLevelType w:val="hybridMultilevel"/>
    <w:tmpl w:val="6234C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76041"/>
    <w:multiLevelType w:val="hybridMultilevel"/>
    <w:tmpl w:val="B4EEB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E340A"/>
    <w:multiLevelType w:val="hybridMultilevel"/>
    <w:tmpl w:val="5206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14A9F"/>
    <w:multiLevelType w:val="multilevel"/>
    <w:tmpl w:val="FB54596C"/>
    <w:lvl w:ilvl="0">
      <w:start w:val="1"/>
      <w:numFmt w:val="decimal"/>
      <w:lvlText w:val="%1."/>
      <w:lvlJc w:val="left"/>
      <w:pPr>
        <w:ind w:left="-450" w:hanging="360"/>
      </w:p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20" w15:restartNumberingAfterBreak="0">
    <w:nsid w:val="6D0530B1"/>
    <w:multiLevelType w:val="hybridMultilevel"/>
    <w:tmpl w:val="C05C3D08"/>
    <w:lvl w:ilvl="0" w:tplc="F08230B4">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E06DC"/>
    <w:multiLevelType w:val="hybridMultilevel"/>
    <w:tmpl w:val="B4E2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71EE2"/>
    <w:multiLevelType w:val="hybridMultilevel"/>
    <w:tmpl w:val="128C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14EF4"/>
    <w:multiLevelType w:val="hybridMultilevel"/>
    <w:tmpl w:val="357EB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16"/>
  </w:num>
  <w:num w:numId="5">
    <w:abstractNumId w:val="22"/>
  </w:num>
  <w:num w:numId="6">
    <w:abstractNumId w:val="11"/>
  </w:num>
  <w:num w:numId="7">
    <w:abstractNumId w:val="2"/>
  </w:num>
  <w:num w:numId="8">
    <w:abstractNumId w:val="6"/>
  </w:num>
  <w:num w:numId="9">
    <w:abstractNumId w:val="23"/>
  </w:num>
  <w:num w:numId="10">
    <w:abstractNumId w:val="21"/>
  </w:num>
  <w:num w:numId="11">
    <w:abstractNumId w:val="5"/>
  </w:num>
  <w:num w:numId="12">
    <w:abstractNumId w:val="12"/>
  </w:num>
  <w:num w:numId="13">
    <w:abstractNumId w:val="3"/>
  </w:num>
  <w:num w:numId="14">
    <w:abstractNumId w:val="15"/>
  </w:num>
  <w:num w:numId="15">
    <w:abstractNumId w:val="9"/>
  </w:num>
  <w:num w:numId="16">
    <w:abstractNumId w:val="17"/>
  </w:num>
  <w:num w:numId="17">
    <w:abstractNumId w:val="10"/>
  </w:num>
  <w:num w:numId="18">
    <w:abstractNumId w:val="8"/>
  </w:num>
  <w:num w:numId="19">
    <w:abstractNumId w:val="0"/>
  </w:num>
  <w:num w:numId="20">
    <w:abstractNumId w:val="7"/>
  </w:num>
  <w:num w:numId="21">
    <w:abstractNumId w:val="13"/>
  </w:num>
  <w:num w:numId="22">
    <w:abstractNumId w:val="1"/>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48"/>
    <w:rsid w:val="002312DF"/>
    <w:rsid w:val="00397642"/>
    <w:rsid w:val="00457E3C"/>
    <w:rsid w:val="004C0448"/>
    <w:rsid w:val="004D7CDF"/>
    <w:rsid w:val="007A2989"/>
    <w:rsid w:val="007F5D55"/>
    <w:rsid w:val="00864CFD"/>
    <w:rsid w:val="00D87508"/>
    <w:rsid w:val="00E8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4DC2"/>
  <w15:docId w15:val="{6CDB73A9-50DC-45B8-8C35-7CD6ACE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110BB0"/>
    <w:rPr>
      <w:color w:val="808080"/>
    </w:rPr>
  </w:style>
  <w:style w:type="paragraph" w:styleId="NoSpacing">
    <w:name w:val="No Spacing"/>
    <w:uiPriority w:val="1"/>
    <w:qFormat/>
    <w:rsid w:val="003C7EF9"/>
  </w:style>
  <w:style w:type="character" w:styleId="CommentReference">
    <w:name w:val="annotation reference"/>
    <w:basedOn w:val="DefaultParagraphFont"/>
    <w:uiPriority w:val="99"/>
    <w:semiHidden/>
    <w:unhideWhenUsed/>
    <w:rsid w:val="001E6F52"/>
    <w:rPr>
      <w:sz w:val="16"/>
      <w:szCs w:val="16"/>
    </w:rPr>
  </w:style>
  <w:style w:type="paragraph" w:styleId="CommentText">
    <w:name w:val="annotation text"/>
    <w:basedOn w:val="Normal"/>
    <w:link w:val="CommentTextChar"/>
    <w:uiPriority w:val="99"/>
    <w:semiHidden/>
    <w:unhideWhenUsed/>
    <w:rsid w:val="001E6F52"/>
    <w:pPr>
      <w:spacing w:line="240" w:lineRule="auto"/>
    </w:pPr>
    <w:rPr>
      <w:sz w:val="20"/>
      <w:szCs w:val="20"/>
    </w:rPr>
  </w:style>
  <w:style w:type="character" w:customStyle="1" w:styleId="CommentTextChar">
    <w:name w:val="Comment Text Char"/>
    <w:basedOn w:val="DefaultParagraphFont"/>
    <w:link w:val="CommentText"/>
    <w:uiPriority w:val="99"/>
    <w:semiHidden/>
    <w:rsid w:val="001E6F52"/>
    <w:rPr>
      <w:sz w:val="20"/>
      <w:szCs w:val="20"/>
    </w:rPr>
  </w:style>
  <w:style w:type="paragraph" w:styleId="CommentSubject">
    <w:name w:val="annotation subject"/>
    <w:basedOn w:val="CommentText"/>
    <w:next w:val="CommentText"/>
    <w:link w:val="CommentSubjectChar"/>
    <w:uiPriority w:val="99"/>
    <w:semiHidden/>
    <w:unhideWhenUsed/>
    <w:rsid w:val="001E6F52"/>
    <w:rPr>
      <w:b/>
      <w:bCs/>
    </w:rPr>
  </w:style>
  <w:style w:type="character" w:customStyle="1" w:styleId="CommentSubjectChar">
    <w:name w:val="Comment Subject Char"/>
    <w:basedOn w:val="CommentTextChar"/>
    <w:link w:val="CommentSubject"/>
    <w:uiPriority w:val="99"/>
    <w:semiHidden/>
    <w:rsid w:val="001E6F5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lAsmVbEicbJAsU+wEf+V7KjxQ==">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6</cp:revision>
  <dcterms:created xsi:type="dcterms:W3CDTF">2021-09-30T13:59:00Z</dcterms:created>
  <dcterms:modified xsi:type="dcterms:W3CDTF">2022-04-20T23:29:00Z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ies>
</file>