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-900" w:firstLine="0"/>
        <w:rPr>
          <w:rFonts w:ascii="Arial" w:cs="Arial" w:eastAsia="Arial" w:hAnsi="Arial"/>
          <w:b w:val="1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Date last modified/updated: </w:t>
      </w:r>
      <w:r w:rsidDel="00000000" w:rsidR="00000000" w:rsidRPr="00000000">
        <w:rPr>
          <w:color w:val="808080"/>
          <w:rtl w:val="0"/>
        </w:rPr>
        <w:t xml:space="preserve">Click here to enter a date.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            Internal audit: </w:t>
      </w:r>
      <w:r w:rsidDel="00000000" w:rsidR="00000000" w:rsidRPr="00000000">
        <w:rPr>
          <w:color w:val="808080"/>
          <w:rtl w:val="0"/>
        </w:rPr>
        <w:t xml:space="preserve">Click here to enter a date.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-647699</wp:posOffset>
                </wp:positionH>
                <wp:positionV relativeFrom="paragraph">
                  <wp:posOffset>-76199</wp:posOffset>
                </wp:positionV>
                <wp:extent cx="7315200" cy="44450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1697925" y="3567275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-647699</wp:posOffset>
                </wp:positionH>
                <wp:positionV relativeFrom="paragraph">
                  <wp:posOffset>-76199</wp:posOffset>
                </wp:positionV>
                <wp:extent cx="7315200" cy="444500"/>
                <wp:effectExtent b="0" l="0" r="0" t="0"/>
                <wp:wrapNone/>
                <wp:docPr id="2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0" cy="444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ind w:left="-900" w:firstLine="0"/>
        <w:rPr>
          <w:rFonts w:ascii="Arial" w:cs="Arial" w:eastAsia="Arial" w:hAnsi="Arial"/>
          <w:b w:val="1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Who last modified/updated: </w:t>
      </w: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               Management review: </w:t>
      </w:r>
      <w:r w:rsidDel="00000000" w:rsidR="00000000" w:rsidRPr="00000000">
        <w:rPr>
          <w:color w:val="808080"/>
          <w:rtl w:val="0"/>
        </w:rPr>
        <w:t xml:space="preserve">Click here to enter a date.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-647699</wp:posOffset>
                </wp:positionH>
                <wp:positionV relativeFrom="paragraph">
                  <wp:posOffset>139700</wp:posOffset>
                </wp:positionV>
                <wp:extent cx="7306310" cy="181927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697608" y="2875125"/>
                          <a:ext cx="7296785" cy="1809750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820.9999847412109" w:right="29.000000953674316" w:firstLine="-1626.9999694824219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3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For Task 2:  This part of the Navigator Playbook is completed when you have: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0" w:right="3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Identified and recorded the interested parties relevant to your organization’s energy performance and EnMS using the Worksheet or similar document.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0" w:right="3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Determined the needs and expectations of these interested parties as they relate to your organization’s EnMS.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0" w:right="3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Identified the applicable legal and other requirements related to energy.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0" w:right="3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Assigned responsibilities and establish a frequency for reviewing and updating the completed matrix.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0" w:right="3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Implemented a process to periodically evaluate compliance with the identified requirements.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360" w:right="3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3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3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3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3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-647699</wp:posOffset>
                </wp:positionH>
                <wp:positionV relativeFrom="paragraph">
                  <wp:posOffset>139700</wp:posOffset>
                </wp:positionV>
                <wp:extent cx="7306310" cy="1819275"/>
                <wp:effectExtent b="0" l="0" r="0" t="0"/>
                <wp:wrapNone/>
                <wp:docPr id="2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6310" cy="1819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before="240" w:line="240" w:lineRule="auto"/>
        <w:ind w:left="-806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="240" w:lineRule="auto"/>
        <w:ind w:left="-806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40" w:lineRule="auto"/>
        <w:ind w:left="-806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40" w:lineRule="auto"/>
        <w:ind w:left="-806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240" w:lineRule="auto"/>
        <w:ind w:left="-806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-450" w:hanging="360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u w:val="single"/>
          <w:rtl w:val="0"/>
        </w:rPr>
        <w:t xml:space="preserve">Identify interested parties 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450" w:hanging="360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u w:val="single"/>
          <w:rtl w:val="0"/>
        </w:rPr>
        <w:t xml:space="preserve">Determine their needs and expectations 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8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50"/>
        <w:gridCol w:w="3420"/>
        <w:gridCol w:w="4140"/>
        <w:tblGridChange w:id="0">
          <w:tblGrid>
            <w:gridCol w:w="3150"/>
            <w:gridCol w:w="3420"/>
            <w:gridCol w:w="4140"/>
          </w:tblGrid>
        </w:tblGridChange>
      </w:tblGrid>
      <w:tr>
        <w:trPr>
          <w:cantSplit w:val="1"/>
          <w:trHeight w:val="1259" w:hRule="atLeast"/>
          <w:tblHeader w:val="0"/>
        </w:trPr>
        <w:tc>
          <w:tcPr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50" w:before="50" w:line="240" w:lineRule="auto"/>
              <w:ind w:right="-109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Interested Party</w:t>
            </w:r>
          </w:p>
        </w:tc>
        <w:tc>
          <w:tcPr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50" w:before="50" w:line="240" w:lineRule="auto"/>
              <w:ind w:right="-28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How Relevant to EnMS?</w:t>
            </w:r>
          </w:p>
        </w:tc>
        <w:tc>
          <w:tcPr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50" w:before="50" w:line="240" w:lineRule="auto"/>
              <w:ind w:right="-720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Needs/</w:t>
            </w:r>
          </w:p>
          <w:p w:rsidR="00000000" w:rsidDel="00000000" w:rsidP="00000000" w:rsidRDefault="00000000" w:rsidRPr="00000000" w14:paraId="0000000F">
            <w:pPr>
              <w:spacing w:after="50" w:before="50" w:line="240" w:lineRule="auto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expectations</w:t>
            </w:r>
          </w:p>
        </w:tc>
      </w:tr>
      <w:tr>
        <w:trPr>
          <w:cantSplit w:val="1"/>
          <w:trHeight w:val="2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50" w:before="50" w:line="240" w:lineRule="auto"/>
              <w:ind w:right="-19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Guests/clients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50" w:before="50" w:line="240" w:lineRule="auto"/>
              <w:ind w:right="74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The EnMS when improperly implemented may affect the guest experience.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50" w:before="50" w:line="240" w:lineRule="auto"/>
              <w:ind w:right="167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Guests want to have a stay that is not negatively impacted by the EnMS of a property, however, many of the clients today expect the hotel to be implementing energy efficiency measures and becoming more sustainable. </w:t>
            </w:r>
          </w:p>
        </w:tc>
      </w:tr>
      <w:tr>
        <w:trPr>
          <w:cantSplit w:val="1"/>
          <w:trHeight w:val="2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50" w:before="50" w:line="240" w:lineRule="auto"/>
              <w:ind w:right="-19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Corporate </w:t>
            </w: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leadership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50" w:before="50" w:line="240" w:lineRule="auto"/>
              <w:ind w:right="74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Many corporate initiatives are mandatory and would require hotels to follow a standard or meet a metric.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50" w:before="50" w:line="240" w:lineRule="auto"/>
              <w:ind w:right="167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Corporate leadership expects that the vision of the company as a whole is adhered to and that their goals are met, all while delivering true hospitality to our guests.</w:t>
            </w:r>
          </w:p>
        </w:tc>
      </w:tr>
      <w:tr>
        <w:trPr>
          <w:cantSplit w:val="1"/>
          <w:trHeight w:val="2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50" w:before="50" w:line="240" w:lineRule="auto"/>
              <w:ind w:right="-19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Staff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50" w:before="50" w:line="240" w:lineRule="auto"/>
              <w:ind w:right="74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Their actions and buy in to the relevance on an EnMS are key to its success.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50" w:before="50" w:line="240" w:lineRule="auto"/>
              <w:ind w:right="167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Staff members want to be able to do their jobs safely and efficiently. They would expect that an EnMS not interfere with their delivery of a great experience. They also understand the importance of having an EnMS in place.</w:t>
            </w:r>
          </w:p>
        </w:tc>
      </w:tr>
      <w:tr>
        <w:trPr>
          <w:cantSplit w:val="1"/>
          <w:trHeight w:val="2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50" w:before="50" w:line="240" w:lineRule="auto"/>
              <w:ind w:right="-19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Local Jurisdiction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50" w:before="50" w:line="240" w:lineRule="auto"/>
              <w:ind w:right="74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The laws and codes they mandate have an immediate and strong effect on an EnMS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50" w:before="50" w:line="240" w:lineRule="auto"/>
              <w:ind w:right="167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They expect compliance and need cooperation in their mandates.</w:t>
            </w:r>
          </w:p>
        </w:tc>
      </w:tr>
      <w:tr>
        <w:trPr>
          <w:cantSplit w:val="1"/>
          <w:trHeight w:val="2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50" w:before="50" w:line="240" w:lineRule="auto"/>
              <w:ind w:right="-19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Utility Suppliers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50" w:before="50" w:line="240" w:lineRule="auto"/>
              <w:ind w:right="74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Suppliers have recently asked for commercial properties to voluntarily implement an EnMS. They have plans and resources to assist in it.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50" w:before="50" w:line="240" w:lineRule="auto"/>
              <w:ind w:right="167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Suppliers are moving to more sustainable energy sources, which may impact grid stability. Implementing EnMS practices help to ensure a stable grid and easier transition to green sources.</w:t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ind w:right="-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450" w:hanging="360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Identify legal and other requirements</w:t>
      </w:r>
    </w:p>
    <w:tbl>
      <w:tblPr>
        <w:tblStyle w:val="Table2"/>
        <w:tblW w:w="10710.0" w:type="dxa"/>
        <w:jc w:val="left"/>
        <w:tblInd w:w="-8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50"/>
        <w:gridCol w:w="3420"/>
        <w:gridCol w:w="4140"/>
        <w:tblGridChange w:id="0">
          <w:tblGrid>
            <w:gridCol w:w="3150"/>
            <w:gridCol w:w="3420"/>
            <w:gridCol w:w="4140"/>
          </w:tblGrid>
        </w:tblGridChange>
      </w:tblGrid>
      <w:tr>
        <w:trPr>
          <w:cantSplit w:val="1"/>
          <w:trHeight w:val="242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Requirement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50" w:before="50" w:line="240" w:lineRule="auto"/>
              <w:ind w:right="-106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Issue date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Relation to energy and EnMS</w:t>
            </w:r>
          </w:p>
        </w:tc>
      </w:tr>
      <w:tr>
        <w:trPr>
          <w:cantSplit w:val="1"/>
          <w:trHeight w:val="242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50" w:before="50" w:line="240" w:lineRule="auto"/>
              <w:ind w:right="71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Local Law 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50" w:before="50" w:line="240" w:lineRule="auto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2009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50" w:before="50" w:line="240" w:lineRule="auto"/>
              <w:ind w:right="77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Requires properties to benchmark and report energy usage</w:t>
            </w:r>
          </w:p>
        </w:tc>
      </w:tr>
      <w:tr>
        <w:trPr>
          <w:cantSplit w:val="1"/>
          <w:trHeight w:val="242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50" w:before="50" w:line="240" w:lineRule="auto"/>
              <w:ind w:right="71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Local Law B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50" w:before="50" w:line="240" w:lineRule="auto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2009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50" w:before="50" w:line="240" w:lineRule="auto"/>
              <w:ind w:right="77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Mandates that buildings over 50,000 gross square feet undergo periodic energy audit and retro-commissioning measures.</w:t>
            </w:r>
          </w:p>
        </w:tc>
      </w:tr>
      <w:tr>
        <w:trPr>
          <w:cantSplit w:val="1"/>
          <w:trHeight w:val="242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50" w:before="50" w:line="240" w:lineRule="auto"/>
              <w:ind w:right="71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State Law A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50" w:before="50" w:line="240" w:lineRule="auto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2009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50" w:before="50" w:line="240" w:lineRule="auto"/>
              <w:ind w:right="77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Requires buildings to meet the most current energy code for any renovation or alteration project.</w:t>
            </w:r>
            <w:r w:rsidDel="00000000" w:rsidR="00000000" w:rsidRPr="00000000">
              <w:rPr>
                <w:rFonts w:ascii="Arial" w:cs="Arial" w:eastAsia="Arial" w:hAnsi="Arial"/>
                <w:color w:val="0000ff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2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50" w:before="50" w:line="240" w:lineRule="auto"/>
              <w:ind w:right="71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State Law B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50" w:before="50" w:line="240" w:lineRule="auto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2019</w:t>
            </w:r>
            <w:r w:rsidDel="00000000" w:rsidR="00000000" w:rsidRPr="00000000">
              <w:rPr>
                <w:rFonts w:ascii="Arial" w:cs="Arial" w:eastAsia="Arial" w:hAnsi="Arial"/>
                <w:color w:val="0000ff"/>
                <w:sz w:val="27"/>
                <w:szCs w:val="27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50" w:before="50" w:line="240" w:lineRule="auto"/>
              <w:ind w:right="77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Requires certain reductions in greenhouse gas emissions by 2030, and additional by 2040.</w:t>
            </w:r>
          </w:p>
        </w:tc>
      </w:tr>
      <w:tr>
        <w:trPr>
          <w:cantSplit w:val="1"/>
          <w:trHeight w:val="242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50" w:before="50" w:line="240" w:lineRule="auto"/>
              <w:ind w:right="71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50" w:before="5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50" w:before="50" w:line="240" w:lineRule="auto"/>
              <w:ind w:right="77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10.0" w:type="dxa"/>
        <w:jc w:val="left"/>
        <w:tblInd w:w="-6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"/>
        <w:gridCol w:w="6056"/>
        <w:gridCol w:w="4145"/>
        <w:tblGridChange w:id="0">
          <w:tblGrid>
            <w:gridCol w:w="509"/>
            <w:gridCol w:w="6056"/>
            <w:gridCol w:w="4145"/>
          </w:tblGrid>
        </w:tblGridChange>
      </w:tblGrid>
      <w:tr>
        <w:trPr>
          <w:cantSplit w:val="1"/>
          <w:trHeight w:val="242" w:hRule="atLeast"/>
          <w:tblHeader w:val="0"/>
        </w:trPr>
        <w:tc>
          <w:tcPr/>
          <w:bookmarkStart w:colFirst="0" w:colLast="0" w:name="bookmark=id.gjdgxs" w:id="0"/>
          <w:bookmarkEnd w:id="0"/>
          <w:p w:rsidR="00000000" w:rsidDel="00000000" w:rsidP="00000000" w:rsidRDefault="00000000" w:rsidRPr="00000000" w14:paraId="00000035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50" w:before="50" w:line="240" w:lineRule="auto"/>
              <w:ind w:right="-203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We have committed to meeting all of the above requirements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50" w:before="5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Approved by site leadership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ind w:left="-450" w:hanging="360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Assign responsibilities and establish frequency for reviewing and updating the interested parties and legal requirements tables</w:t>
      </w:r>
    </w:p>
    <w:tbl>
      <w:tblPr>
        <w:tblStyle w:val="Table4"/>
        <w:tblW w:w="10710.0" w:type="dxa"/>
        <w:jc w:val="left"/>
        <w:tblInd w:w="-8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"/>
        <w:gridCol w:w="5881"/>
        <w:gridCol w:w="4320"/>
        <w:tblGridChange w:id="0">
          <w:tblGrid>
            <w:gridCol w:w="509"/>
            <w:gridCol w:w="5881"/>
            <w:gridCol w:w="4320"/>
          </w:tblGrid>
        </w:tblGridChange>
      </w:tblGrid>
      <w:tr>
        <w:trPr>
          <w:cantSplit w:val="1"/>
          <w:trHeight w:val="242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50" w:before="50" w:line="240" w:lineRule="auto"/>
              <w:ind w:right="77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We have established a process for evaluating and updating requirements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50" w:before="50" w:line="240" w:lineRule="auto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Part of annual Management Review</w:t>
            </w:r>
          </w:p>
        </w:tc>
      </w:tr>
      <w:tr>
        <w:trPr>
          <w:cantSplit w:val="1"/>
          <w:trHeight w:val="21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We have established a schedule and assigned responsibilities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50" w:before="50" w:line="240" w:lineRule="auto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Part of annual Management Review</w:t>
            </w:r>
          </w:p>
        </w:tc>
      </w:tr>
      <w:tr>
        <w:trPr>
          <w:cantSplit w:val="1"/>
          <w:trHeight w:val="215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We have a system to ensure records of results are maintained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50" w:before="50" w:line="240" w:lineRule="auto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Part of annual Management Review</w:t>
            </w:r>
          </w:p>
        </w:tc>
      </w:tr>
      <w:tr>
        <w:trPr>
          <w:cantSplit w:val="1"/>
          <w:trHeight w:val="215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Who is responsible?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50" w:before="50" w:line="240" w:lineRule="auto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Asst. General Manager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450" w:right="-720" w:hanging="360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u w:val="single"/>
          <w:rtl w:val="0"/>
        </w:rPr>
        <w:t xml:space="preserve">Implement a process to evaluate compliance with the identified legal requirements</w:t>
      </w:r>
      <w:r w:rsidDel="00000000" w:rsidR="00000000" w:rsidRPr="00000000">
        <w:rPr>
          <w:rtl w:val="0"/>
        </w:rPr>
      </w:r>
    </w:p>
    <w:tbl>
      <w:tblPr>
        <w:tblStyle w:val="Table5"/>
        <w:tblW w:w="10710.0" w:type="dxa"/>
        <w:jc w:val="left"/>
        <w:tblInd w:w="-8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"/>
        <w:gridCol w:w="5881"/>
        <w:gridCol w:w="4320"/>
        <w:tblGridChange w:id="0">
          <w:tblGrid>
            <w:gridCol w:w="509"/>
            <w:gridCol w:w="5881"/>
            <w:gridCol w:w="4320"/>
          </w:tblGrid>
        </w:tblGridChange>
      </w:tblGrid>
      <w:tr>
        <w:trPr>
          <w:cantSplit w:val="1"/>
          <w:trHeight w:val="215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50" w:before="50" w:line="240" w:lineRule="auto"/>
              <w:ind w:right="-193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We have established process for evaluating compliance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50" w:before="50" w:line="240" w:lineRule="auto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Part of annual reporting for local laws</w:t>
            </w:r>
          </w:p>
        </w:tc>
      </w:tr>
      <w:tr>
        <w:trPr>
          <w:cantSplit w:val="1"/>
          <w:trHeight w:val="242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50" w:before="50" w:line="240" w:lineRule="auto"/>
              <w:ind w:right="-193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We have assigned evaluation and compliance roles and responsibilities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50" w:before="50" w:line="240" w:lineRule="auto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Part of annual Management Review</w:t>
            </w:r>
          </w:p>
        </w:tc>
      </w:tr>
      <w:tr>
        <w:trPr>
          <w:cantSplit w:val="1"/>
          <w:trHeight w:val="215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50" w:before="50" w:line="240" w:lineRule="auto"/>
              <w:ind w:right="-193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Date legal requirements were last reviewed: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50" w:before="50" w:line="240" w:lineRule="auto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7/31/21</w:t>
            </w:r>
          </w:p>
        </w:tc>
      </w:tr>
      <w:tr>
        <w:trPr>
          <w:cantSplit w:val="1"/>
          <w:trHeight w:val="215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50" w:before="50" w:line="240" w:lineRule="auto"/>
              <w:ind w:right="-7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☒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50" w:before="50" w:line="240" w:lineRule="auto"/>
              <w:ind w:right="-193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Who reviewed: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50" w:before="50" w:line="240" w:lineRule="auto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General Manager</w:t>
            </w:r>
          </w:p>
        </w:tc>
      </w:tr>
    </w:tbl>
    <w:p w:rsidR="00000000" w:rsidDel="00000000" w:rsidP="00000000" w:rsidRDefault="00000000" w:rsidRPr="00000000" w14:paraId="00000054">
      <w:pPr>
        <w:spacing w:line="240" w:lineRule="auto"/>
        <w:ind w:right="-720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ind w:left="-810" w:right="-720" w:firstLine="0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Top Management Approval</w:t>
      </w:r>
    </w:p>
    <w:tbl>
      <w:tblPr>
        <w:tblStyle w:val="Table6"/>
        <w:tblW w:w="10710.0" w:type="dxa"/>
        <w:jc w:val="left"/>
        <w:tblInd w:w="-8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"/>
        <w:gridCol w:w="2101"/>
        <w:gridCol w:w="8100"/>
        <w:tblGridChange w:id="0">
          <w:tblGrid>
            <w:gridCol w:w="509"/>
            <w:gridCol w:w="2101"/>
            <w:gridCol w:w="8100"/>
          </w:tblGrid>
        </w:tblGridChange>
      </w:tblGrid>
      <w:tr>
        <w:trPr>
          <w:cantSplit w:val="1"/>
          <w:trHeight w:val="179" w:hRule="atLeast"/>
          <w:tblHeader w:val="0"/>
        </w:trPr>
        <w:tc>
          <w:tcPr>
            <w:vAlign w:val="center"/>
          </w:tcPr>
          <w:bookmarkStart w:colFirst="0" w:colLast="0" w:name="bookmark=id.30j0zll" w:id="1"/>
          <w:bookmarkEnd w:id="1"/>
          <w:p w:rsidR="00000000" w:rsidDel="00000000" w:rsidP="00000000" w:rsidRDefault="00000000" w:rsidRPr="00000000" w14:paraId="00000056">
            <w:pPr>
              <w:spacing w:after="50" w:before="5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50" w:before="5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Date approved: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50" w:before="5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here to enter a date.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2" w:hRule="atLeast"/>
          <w:tblHeader w:val="0"/>
        </w:trPr>
        <w:tc>
          <w:tcPr>
            <w:vAlign w:val="center"/>
          </w:tcPr>
          <w:bookmarkStart w:colFirst="0" w:colLast="0" w:name="bookmark=id.1fob9te" w:id="2"/>
          <w:bookmarkEnd w:id="2"/>
          <w:p w:rsidR="00000000" w:rsidDel="00000000" w:rsidP="00000000" w:rsidRDefault="00000000" w:rsidRPr="00000000" w14:paraId="00000059">
            <w:pPr>
              <w:spacing w:after="50" w:before="5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50" w:before="5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Who approved: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50" w:before="5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line="240" w:lineRule="auto"/>
        <w:ind w:left="-810" w:firstLine="0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ind w:left="-810" w:right="-720" w:firstLine="0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Comments</w:t>
      </w:r>
    </w:p>
    <w:p w:rsidR="00000000" w:rsidDel="00000000" w:rsidP="00000000" w:rsidRDefault="00000000" w:rsidRPr="00000000" w14:paraId="0000005F">
      <w:pPr>
        <w:spacing w:line="240" w:lineRule="auto"/>
        <w:ind w:left="-806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color w:val="808080"/>
          <w:rtl w:val="0"/>
        </w:rPr>
        <w:t xml:space="preserve">Click here to enter text.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15840" w:w="12240" w:orient="portrait"/>
      <w:pgMar w:bottom="1037" w:top="208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right="360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-654048</wp:posOffset>
          </wp:positionH>
          <wp:positionV relativeFrom="paragraph">
            <wp:posOffset>101600</wp:posOffset>
          </wp:positionV>
          <wp:extent cx="1107959" cy="319747"/>
          <wp:effectExtent b="0" l="0" r="0" t="0"/>
          <wp:wrapSquare wrapText="bothSides" distB="0" distT="0" distL="114300" distR="114300"/>
          <wp:docPr id="3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-749299</wp:posOffset>
              </wp:positionH>
              <wp:positionV relativeFrom="paragraph">
                <wp:posOffset>406400</wp:posOffset>
              </wp:positionV>
              <wp:extent cx="4060698" cy="419100"/>
              <wp:effectExtent b="0" l="0" r="0" t="0"/>
              <wp:wrapNone/>
              <wp:docPr id="26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325176" y="3579975"/>
                        <a:ext cx="4041648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58.0000114440918"/>
                            <w:ind w:left="0" w:right="36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©2019, The Regents of the University of California – PB.02.01.01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-749299</wp:posOffset>
              </wp:positionH>
              <wp:positionV relativeFrom="paragraph">
                <wp:posOffset>406400</wp:posOffset>
              </wp:positionV>
              <wp:extent cx="4060698" cy="419100"/>
              <wp:effectExtent b="0" l="0" r="0" t="0"/>
              <wp:wrapNone/>
              <wp:docPr id="2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60698" cy="419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-654048</wp:posOffset>
          </wp:positionH>
          <wp:positionV relativeFrom="paragraph">
            <wp:posOffset>-231138</wp:posOffset>
          </wp:positionV>
          <wp:extent cx="2637155" cy="632460"/>
          <wp:effectExtent b="0" l="0" r="0" t="0"/>
          <wp:wrapSquare wrapText="bothSides" distB="0" distT="0" distL="114300" distR="114300"/>
          <wp:docPr id="3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-647699</wp:posOffset>
              </wp:positionH>
              <wp:positionV relativeFrom="paragraph">
                <wp:posOffset>393700</wp:posOffset>
              </wp:positionV>
              <wp:extent cx="7315200" cy="379095"/>
              <wp:effectExtent b="0" l="0" r="0" t="0"/>
              <wp:wrapNone/>
              <wp:docPr id="2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697925" y="3599978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  <w:t xml:space="preserve">Task 2: People and Legal Requirements Affecting the EnMS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-647699</wp:posOffset>
              </wp:positionH>
              <wp:positionV relativeFrom="paragraph">
                <wp:posOffset>393700</wp:posOffset>
              </wp:positionV>
              <wp:extent cx="7315200" cy="379095"/>
              <wp:effectExtent b="0" l="0" r="0" t="0"/>
              <wp:wrapNone/>
              <wp:docPr id="2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5200" cy="379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2019300</wp:posOffset>
              </wp:positionH>
              <wp:positionV relativeFrom="paragraph">
                <wp:posOffset>-228599</wp:posOffset>
              </wp:positionV>
              <wp:extent cx="4615285" cy="665480"/>
              <wp:effectExtent b="0" l="0" r="0" t="0"/>
              <wp:wrapNone/>
              <wp:docPr id="27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047883" y="3456785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0"/>
                              <w:vertAlign w:val="baseline"/>
                            </w:rPr>
                            <w:t xml:space="preserve">50001 Ready Navigator Playbook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2019300</wp:posOffset>
              </wp:positionH>
              <wp:positionV relativeFrom="paragraph">
                <wp:posOffset>-228599</wp:posOffset>
              </wp:positionV>
              <wp:extent cx="4615285" cy="665480"/>
              <wp:effectExtent b="0" l="0" r="0" t="0"/>
              <wp:wrapNone/>
              <wp:docPr id="27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5285" cy="665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-647699</wp:posOffset>
              </wp:positionH>
              <wp:positionV relativeFrom="paragraph">
                <wp:posOffset>787400</wp:posOffset>
              </wp:positionV>
              <wp:extent cx="7303770" cy="8107680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1706815" y="0"/>
                        <a:ext cx="7278370" cy="7560000"/>
                      </a:xfrm>
                      <a:prstGeom prst="roundRect">
                        <a:avLst>
                          <a:gd fmla="val 989" name="adj"/>
                        </a:avLst>
                      </a:prstGeom>
                      <a:noFill/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-647699</wp:posOffset>
              </wp:positionH>
              <wp:positionV relativeFrom="paragraph">
                <wp:posOffset>787400</wp:posOffset>
              </wp:positionV>
              <wp:extent cx="7303770" cy="8107680"/>
              <wp:effectExtent b="0" l="0" r="0" t="0"/>
              <wp:wrapNone/>
              <wp:docPr id="28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3770" cy="81076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630" w:hanging="360"/>
      </w:pPr>
      <w:rPr/>
    </w:lvl>
    <w:lvl w:ilvl="2">
      <w:start w:val="1"/>
      <w:numFmt w:val="lowerRoman"/>
      <w:lvlText w:val="%3."/>
      <w:lvlJc w:val="right"/>
      <w:pPr>
        <w:ind w:left="1350" w:hanging="180"/>
      </w:pPr>
      <w:rPr/>
    </w:lvl>
    <w:lvl w:ilvl="3">
      <w:start w:val="1"/>
      <w:numFmt w:val="decimal"/>
      <w:lvlText w:val="%4."/>
      <w:lvlJc w:val="left"/>
      <w:pPr>
        <w:ind w:left="2070" w:hanging="360"/>
      </w:pPr>
      <w:rPr/>
    </w:lvl>
    <w:lvl w:ilvl="4">
      <w:start w:val="1"/>
      <w:numFmt w:val="lowerLetter"/>
      <w:lvlText w:val="%5."/>
      <w:lvlJc w:val="left"/>
      <w:pPr>
        <w:ind w:left="2790" w:hanging="360"/>
      </w:pPr>
      <w:rPr/>
    </w:lvl>
    <w:lvl w:ilvl="5">
      <w:start w:val="1"/>
      <w:numFmt w:val="lowerRoman"/>
      <w:lvlText w:val="%6."/>
      <w:lvlJc w:val="right"/>
      <w:pPr>
        <w:ind w:left="3510" w:hanging="180"/>
      </w:pPr>
      <w:rPr/>
    </w:lvl>
    <w:lvl w:ilvl="6">
      <w:start w:val="1"/>
      <w:numFmt w:val="decimal"/>
      <w:lvlText w:val="%7."/>
      <w:lvlJc w:val="left"/>
      <w:pPr>
        <w:ind w:left="4230" w:hanging="360"/>
      </w:pPr>
      <w:rPr/>
    </w:lvl>
    <w:lvl w:ilvl="7">
      <w:start w:val="1"/>
      <w:numFmt w:val="lowerLetter"/>
      <w:lvlText w:val="%8."/>
      <w:lvlJc w:val="left"/>
      <w:pPr>
        <w:ind w:left="4950" w:hanging="360"/>
      </w:pPr>
      <w:rPr/>
    </w:lvl>
    <w:lvl w:ilvl="8">
      <w:start w:val="1"/>
      <w:numFmt w:val="lowerRoman"/>
      <w:lvlText w:val="%9."/>
      <w:lvlJc w:val="right"/>
      <w:pPr>
        <w:ind w:left="567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F3EDC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EF3ED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 w:val="1"/>
    <w:rsid w:val="00EF3ED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 w:val="1"/>
    <w:unhideWhenUsed w:val="1"/>
    <w:rsid w:val="00EF3EDC"/>
  </w:style>
  <w:style w:type="paragraph" w:styleId="ListParagraph">
    <w:name w:val="List Paragraph"/>
    <w:basedOn w:val="Normal"/>
    <w:uiPriority w:val="34"/>
    <w:qFormat w:val="1"/>
    <w:rsid w:val="00EF3EDC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EF3ED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0E1BE3"/>
    <w:rPr>
      <w:color w:val="80808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454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454D7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54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54D7E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54D7E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54D7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54D7E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020E0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6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LkM2sTFK1jYY2m+C/J1tOXCiA==">CgMxLjAyCWlkLmdqZGd4czIKaWQuMzBqMHpsbDIKaWQuMWZvYjl0ZTgAciExRjRFei05RlVCV1pweExoNElpWkJ1UHVtWmVZaGY1Mkg=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2021-09-28T21:11:00Z</dcterms:created>
  <dc:creator>Arian Aghajanzadeh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0x01010058BD1F53E8CE0449AD6DB0F97A3D1795</vt:lpwstr>
  </property>
  <property fmtid="{D5CDD505-2E9C-101B-9397-08002B2CF9AE}" pid="3" name="ContentTypeId">
    <vt:lpwstr>0x01010058BD1F53E8CE0449AD6DB0F97A3D1795</vt:lpwstr>
  </property>
</Properties>
</file>