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1E9" w:rsidRDefault="00FC583F">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1951E9" w:rsidRDefault="001951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X8KGgOQBAACtAwAADgAAAAAAAAAAAAAAAAAuAgAAZHJzL2Uyb0RvYy54bWxQSwEC&#10;LQAUAAYACAAAACEAPKF55t4AAAAMAQAADwAAAAAAAAAAAAAAAAA+BAAAZHJzL2Rvd25yZXYueG1s&#10;UEsFBgAAAAAEAAQA8wAAAEkFAAAAAA==&#10;" fillcolor="#73c130" stroked="f">
                <v:textbox inset="2.53958mm,2.53958mm,2.53958mm,2.53958mm">
                  <w:txbxContent>
                    <w:p w:rsidR="001951E9" w:rsidRDefault="001951E9">
                      <w:pPr>
                        <w:spacing w:after="0" w:line="240" w:lineRule="auto"/>
                        <w:textDirection w:val="btLr"/>
                      </w:pPr>
                    </w:p>
                  </w:txbxContent>
                </v:textbox>
              </v:rect>
            </w:pict>
          </mc:Fallback>
        </mc:AlternateContent>
      </w:r>
    </w:p>
    <w:p w:rsidR="001951E9" w:rsidRDefault="00FC583F">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203200</wp:posOffset>
                </wp:positionV>
                <wp:extent cx="7280275" cy="2040692"/>
                <wp:effectExtent l="0" t="0" r="0" b="0"/>
                <wp:wrapNone/>
                <wp:docPr id="20" name="Rectangle 20"/>
                <wp:cNvGraphicFramePr/>
                <a:graphic xmlns:a="http://schemas.openxmlformats.org/drawingml/2006/main">
                  <a:graphicData uri="http://schemas.microsoft.com/office/word/2010/wordprocessingShape">
                    <wps:wsp>
                      <wps:cNvSpPr/>
                      <wps:spPr>
                        <a:xfrm>
                          <a:off x="1710625" y="2764417"/>
                          <a:ext cx="7270750" cy="2031167"/>
                        </a:xfrm>
                        <a:prstGeom prst="rect">
                          <a:avLst/>
                        </a:prstGeom>
                        <a:solidFill>
                          <a:srgbClr val="4E5992"/>
                        </a:solidFill>
                        <a:ln>
                          <a:noFill/>
                        </a:ln>
                      </wps:spPr>
                      <wps:txbx>
                        <w:txbxContent>
                          <w:p w:rsidR="001951E9" w:rsidRDefault="001951E9" w:rsidP="00617AB4">
                            <w:pPr>
                              <w:spacing w:after="0" w:line="240" w:lineRule="auto"/>
                              <w:ind w:left="-821" w:right="-720" w:hanging="806"/>
                              <w:textDirection w:val="btLr"/>
                            </w:pPr>
                          </w:p>
                          <w:p w:rsidR="001951E9" w:rsidRDefault="00FC583F">
                            <w:pPr>
                              <w:spacing w:line="240" w:lineRule="auto"/>
                              <w:ind w:right="-720"/>
                              <w:textDirection w:val="btLr"/>
                            </w:pPr>
                            <w:r>
                              <w:rPr>
                                <w:rFonts w:ascii="Arial" w:eastAsia="Arial" w:hAnsi="Arial" w:cs="Arial"/>
                                <w:b/>
                                <w:color w:val="FFFFFF"/>
                                <w:sz w:val="20"/>
                              </w:rPr>
                              <w:t>This part of the Navigator Playbook is completed when you have:</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Defined the intervals at which top management will review the EnMS and energy performance. </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Identified who must participate in the management review.</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Compiled the relevant data and information (inputs) needed for the management review and prepared this inf</w:t>
                            </w:r>
                            <w:r w:rsidRPr="005F0AD3">
                              <w:rPr>
                                <w:rFonts w:ascii="Arial" w:eastAsia="Arial" w:hAnsi="Arial" w:cs="Arial"/>
                                <w:b/>
                                <w:color w:val="FFFFFF"/>
                                <w:sz w:val="20"/>
                              </w:rPr>
                              <w:t>ormation for presentation.</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Conducted management reviews that address all required inputs and outputs.</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Implemented the decisions and actions (outputs) of management reviews. </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Determined if the EnMS continues to be suitable, adequate, effective and aligned w</w:t>
                            </w:r>
                            <w:r w:rsidRPr="005F0AD3">
                              <w:rPr>
                                <w:rFonts w:ascii="Arial" w:eastAsia="Arial" w:hAnsi="Arial" w:cs="Arial"/>
                                <w:b/>
                                <w:color w:val="FFFFFF"/>
                                <w:sz w:val="20"/>
                              </w:rPr>
                              <w:t>ith your organization’s strategic direction.</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Maintained a record of management reviews. </w:t>
                            </w:r>
                          </w:p>
                          <w:p w:rsidR="001951E9" w:rsidRDefault="001951E9">
                            <w:pPr>
                              <w:spacing w:line="240" w:lineRule="auto"/>
                              <w:ind w:left="-810" w:right="-720" w:hanging="810"/>
                              <w:textDirection w:val="btLr"/>
                            </w:pPr>
                          </w:p>
                        </w:txbxContent>
                      </wps:txbx>
                      <wps:bodyPr spcFirstLastPara="1" wrap="square" lIns="91425" tIns="45700" rIns="91425" bIns="45700" anchor="ctr" anchorCtr="0">
                        <a:noAutofit/>
                      </wps:bodyPr>
                    </wps:wsp>
                  </a:graphicData>
                </a:graphic>
              </wp:anchor>
            </w:drawing>
          </mc:Choice>
          <mc:Fallback>
            <w:pict>
              <v:rect id="Rectangle 20" o:spid="_x0000_s1027" style="position:absolute;left:0;text-align:left;margin-left:-51pt;margin-top:16pt;width:573.25pt;height:16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" fillcolor="#4e5992" stroked="f">
                <v:textbox inset="2.53958mm,1.2694mm,2.53958mm,1.2694mm">
                  <w:txbxContent>
                    <w:p w:rsidR="001951E9" w:rsidRDefault="001951E9" w:rsidP="00617AB4">
                      <w:pPr>
                        <w:spacing w:after="0" w:line="240" w:lineRule="auto"/>
                        <w:ind w:left="-821" w:right="-720" w:hanging="806"/>
                        <w:textDirection w:val="btLr"/>
                      </w:pPr>
                    </w:p>
                    <w:p w:rsidR="001951E9" w:rsidRDefault="00FC583F">
                      <w:pPr>
                        <w:spacing w:line="240" w:lineRule="auto"/>
                        <w:ind w:right="-720"/>
                        <w:textDirection w:val="btLr"/>
                      </w:pPr>
                      <w:r>
                        <w:rPr>
                          <w:rFonts w:ascii="Arial" w:eastAsia="Arial" w:hAnsi="Arial" w:cs="Arial"/>
                          <w:b/>
                          <w:color w:val="FFFFFF"/>
                          <w:sz w:val="20"/>
                        </w:rPr>
                        <w:t>This part of the Navigator Playbook is completed when you have:</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Defined the intervals at which top management will review the EnMS and energy performance. </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Identified who must participate in the management review.</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Compiled the relevant data and information (inputs) needed for the management review and prepared this inf</w:t>
                      </w:r>
                      <w:r w:rsidRPr="005F0AD3">
                        <w:rPr>
                          <w:rFonts w:ascii="Arial" w:eastAsia="Arial" w:hAnsi="Arial" w:cs="Arial"/>
                          <w:b/>
                          <w:color w:val="FFFFFF"/>
                          <w:sz w:val="20"/>
                        </w:rPr>
                        <w:t>ormation for presentation.</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Conducted management reviews that address all required inputs and outputs.</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Implemented the decisions and actions (outputs) of management reviews. </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Determined if the EnMS continues to be suitable, adequate, effective and aligned w</w:t>
                      </w:r>
                      <w:r w:rsidRPr="005F0AD3">
                        <w:rPr>
                          <w:rFonts w:ascii="Arial" w:eastAsia="Arial" w:hAnsi="Arial" w:cs="Arial"/>
                          <w:b/>
                          <w:color w:val="FFFFFF"/>
                          <w:sz w:val="20"/>
                        </w:rPr>
                        <w:t>ith your organization’s strategic direction.</w:t>
                      </w:r>
                    </w:p>
                    <w:p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Maintained a record of management reviews. </w:t>
                      </w:r>
                    </w:p>
                    <w:p w:rsidR="001951E9" w:rsidRDefault="001951E9">
                      <w:pPr>
                        <w:spacing w:line="240" w:lineRule="auto"/>
                        <w:ind w:left="-810" w:right="-720" w:hanging="810"/>
                        <w:textDirection w:val="btLr"/>
                      </w:pPr>
                    </w:p>
                  </w:txbxContent>
                </v:textbox>
              </v:rect>
            </w:pict>
          </mc:Fallback>
        </mc:AlternateContent>
      </w: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pPr>
        <w:spacing w:after="0" w:line="240" w:lineRule="auto"/>
        <w:ind w:right="-720"/>
        <w:rPr>
          <w:rFonts w:ascii="Arial" w:eastAsia="Arial" w:hAnsi="Arial" w:cs="Arial"/>
          <w:color w:val="000000"/>
          <w:sz w:val="20"/>
          <w:szCs w:val="20"/>
        </w:rPr>
      </w:pPr>
    </w:p>
    <w:p w:rsidR="001951E9" w:rsidRDefault="001951E9" w:rsidP="005F0AD3">
      <w:pPr>
        <w:spacing w:after="0" w:line="240" w:lineRule="auto"/>
        <w:ind w:right="-720"/>
        <w:rPr>
          <w:rFonts w:ascii="Arial" w:eastAsia="Arial" w:hAnsi="Arial" w:cs="Arial"/>
          <w:color w:val="000000"/>
          <w:sz w:val="20"/>
          <w:szCs w:val="20"/>
        </w:r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Define the intervals at which top management will review the EnMS and energy performance.</w:t>
      </w:r>
    </w:p>
    <w:p w:rsidR="001951E9" w:rsidRDefault="001951E9">
      <w:pPr>
        <w:spacing w:after="0" w:line="240" w:lineRule="auto"/>
        <w:ind w:right="-990" w:hanging="540"/>
        <w:rPr>
          <w:rFonts w:ascii="Arial" w:eastAsia="Arial" w:hAnsi="Arial" w:cs="Arial"/>
          <w:sz w:val="20"/>
          <w:szCs w:val="20"/>
        </w:rPr>
      </w:pPr>
    </w:p>
    <w:tbl>
      <w:tblPr>
        <w:tblStyle w:val="a"/>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770"/>
        <w:gridCol w:w="5670"/>
      </w:tblGrid>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bookmarkStart w:id="0" w:name="bookmark=id.gjdgxs" w:colFirst="0" w:colLast="0"/>
            <w:bookmarkEnd w:id="0"/>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have defined the frequency of management reviews.</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Annually</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bookmarkStart w:id="1" w:name="bookmark=id.30j0zll" w:colFirst="0" w:colLast="0"/>
            <w:bookmarkEnd w:id="1"/>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A schedule of these management reviews has been established and is located:</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Schedule located within Energy Team SharePoint site</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The frequency and duration of these reviews are:</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One-half day meeting annually</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increase these planned revie</w:t>
            </w:r>
            <w:r>
              <w:rPr>
                <w:rFonts w:ascii="Arial" w:eastAsia="Arial" w:hAnsi="Arial" w:cs="Arial"/>
                <w:sz w:val="20"/>
                <w:szCs w:val="20"/>
              </w:rPr>
              <w:t>w intervals as significant changes occur at our organization that can impact energy consumption such as changes in usage or an increase in capital projects.</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Evaluated on a quarterly basis for applicability</w:t>
            </w:r>
          </w:p>
        </w:tc>
      </w:tr>
    </w:tbl>
    <w:p w:rsidR="001951E9" w:rsidRDefault="001951E9">
      <w:pPr>
        <w:spacing w:after="0" w:line="240" w:lineRule="auto"/>
        <w:ind w:right="-990"/>
        <w:rPr>
          <w:rFonts w:ascii="Arial" w:eastAsia="Arial" w:hAnsi="Arial" w:cs="Arial"/>
          <w:sz w:val="20"/>
          <w:szCs w:val="20"/>
        </w:rPr>
      </w:pPr>
    </w:p>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Determine the means for accomplishing management reviews:</w:t>
      </w:r>
    </w:p>
    <w:p w:rsidR="001951E9" w:rsidRDefault="001951E9">
      <w:pPr>
        <w:spacing w:after="0" w:line="240" w:lineRule="auto"/>
        <w:ind w:right="-990" w:hanging="540"/>
        <w:rPr>
          <w:rFonts w:ascii="Arial" w:eastAsia="Arial" w:hAnsi="Arial" w:cs="Arial"/>
          <w:sz w:val="20"/>
          <w:szCs w:val="20"/>
        </w:rPr>
      </w:pPr>
    </w:p>
    <w:tbl>
      <w:tblPr>
        <w:tblStyle w:val="a0"/>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770"/>
        <w:gridCol w:w="5670"/>
      </w:tblGrid>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The means for accomplishing the management reviews are established by the organization and dictated by its needs.</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The VP, Corporate Engineering &amp; the General Manager will define the meeting objec</w:t>
            </w:r>
            <w:r>
              <w:rPr>
                <w:rFonts w:ascii="Arial" w:eastAsia="Arial" w:hAnsi="Arial" w:cs="Arial"/>
                <w:color w:val="0000FF"/>
                <w:sz w:val="20"/>
                <w:szCs w:val="20"/>
              </w:rPr>
              <w:t>tives and expected outcomes.  The agenda will be developed by the Energy Team Leader</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have a process in place to ensure key information is communicated to top management.</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 xml:space="preserve">In addition to the annual Management Review, we provide the monthly Energy Team </w:t>
            </w:r>
            <w:r>
              <w:rPr>
                <w:rFonts w:ascii="Arial" w:eastAsia="Arial" w:hAnsi="Arial" w:cs="Arial"/>
                <w:color w:val="0000FF"/>
                <w:sz w:val="20"/>
                <w:szCs w:val="20"/>
              </w:rPr>
              <w:t xml:space="preserve">meeting minutes to top management and schedule meetings with top management when necessary. </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Our key findings are actionable and used to inform top management decisions so that necessary steps are taken to ensure continual improvement of energy performa</w:t>
            </w:r>
            <w:r>
              <w:rPr>
                <w:rFonts w:ascii="Arial" w:eastAsia="Arial" w:hAnsi="Arial" w:cs="Arial"/>
                <w:sz w:val="20"/>
                <w:szCs w:val="20"/>
              </w:rPr>
              <w:t>nce and the EnMS.</w:t>
            </w:r>
          </w:p>
        </w:tc>
        <w:tc>
          <w:tcPr>
            <w:tcW w:w="5670" w:type="dxa"/>
            <w:vAlign w:val="center"/>
          </w:tcPr>
          <w:p w:rsidR="001951E9" w:rsidRDefault="00FC583F">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Using the Management Review Data Assignment Sheet, we identify potential actions and include in the Management Review meeting agenda.</w:t>
            </w:r>
          </w:p>
        </w:tc>
      </w:tr>
    </w:tbl>
    <w:p w:rsidR="001951E9" w:rsidRDefault="001951E9">
      <w:pPr>
        <w:spacing w:after="0" w:line="240" w:lineRule="auto"/>
        <w:ind w:right="-990"/>
        <w:rPr>
          <w:rFonts w:ascii="Arial" w:eastAsia="Arial" w:hAnsi="Arial" w:cs="Arial"/>
          <w:sz w:val="20"/>
          <w:szCs w:val="20"/>
        </w:rPr>
        <w:sectPr w:rsidR="001951E9">
          <w:headerReference w:type="default" r:id="rId8"/>
          <w:footerReference w:type="even" r:id="rId9"/>
          <w:footerReference w:type="default" r:id="rId10"/>
          <w:pgSz w:w="12240" w:h="15840"/>
          <w:pgMar w:top="2088" w:right="1440" w:bottom="1037" w:left="1440" w:header="720" w:footer="720" w:gutter="0"/>
          <w:pgNumType w:start="1"/>
          <w:cols w:space="720"/>
        </w:sectPr>
      </w:pPr>
    </w:p>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lastRenderedPageBreak/>
        <w:t xml:space="preserve">Our management reviews are conducted via the following methods: </w:t>
      </w:r>
    </w:p>
    <w:p w:rsidR="001951E9" w:rsidRDefault="001951E9">
      <w:pPr>
        <w:spacing w:after="0" w:line="240" w:lineRule="auto"/>
        <w:ind w:right="-990" w:hanging="540"/>
        <w:rPr>
          <w:rFonts w:ascii="Arial" w:eastAsia="Arial" w:hAnsi="Arial" w:cs="Arial"/>
          <w:sz w:val="20"/>
          <w:szCs w:val="20"/>
        </w:rPr>
        <w:sectPr w:rsidR="001951E9">
          <w:pgSz w:w="12240" w:h="15840"/>
          <w:pgMar w:top="2088" w:right="1440" w:bottom="1037" w:left="1440" w:header="720" w:footer="720" w:gutter="0"/>
          <w:cols w:space="720"/>
        </w:sectPr>
      </w:pPr>
    </w:p>
    <w:p w:rsidR="001951E9" w:rsidRDefault="00FC583F">
      <w:pPr>
        <w:spacing w:after="0" w:line="480" w:lineRule="auto"/>
        <w:ind w:right="-994" w:hanging="540"/>
        <w:rPr>
          <w:rFonts w:ascii="Arial" w:eastAsia="Arial" w:hAnsi="Arial" w:cs="Arial"/>
          <w:sz w:val="20"/>
          <w:szCs w:val="20"/>
        </w:rPr>
      </w:pPr>
      <w:bookmarkStart w:id="2" w:name="bookmark=id.1fob9te" w:colFirst="0" w:colLast="0"/>
      <w:bookmarkEnd w:id="2"/>
      <w:r>
        <w:rPr>
          <w:rFonts w:ascii="Arial" w:eastAsia="Arial" w:hAnsi="Arial" w:cs="Arial"/>
          <w:sz w:val="20"/>
          <w:szCs w:val="20"/>
        </w:rPr>
        <w:t>☒</w:t>
      </w:r>
      <w:r>
        <w:rPr>
          <w:rFonts w:ascii="Arial" w:eastAsia="Arial" w:hAnsi="Arial" w:cs="Arial"/>
          <w:sz w:val="20"/>
          <w:szCs w:val="20"/>
        </w:rPr>
        <w:t xml:space="preserve"> Face-to-face meetings</w:t>
      </w:r>
    </w:p>
    <w:p w:rsidR="001951E9" w:rsidRDefault="00FC583F">
      <w:pPr>
        <w:spacing w:after="0" w:line="480" w:lineRule="auto"/>
        <w:ind w:right="-994" w:hanging="540"/>
        <w:rPr>
          <w:rFonts w:ascii="Arial" w:eastAsia="Arial" w:hAnsi="Arial" w:cs="Arial"/>
          <w:sz w:val="20"/>
          <w:szCs w:val="20"/>
        </w:rPr>
      </w:pPr>
      <w:bookmarkStart w:id="3" w:name="bookmark=id.3znysh7" w:colFirst="0" w:colLast="0"/>
      <w:bookmarkEnd w:id="3"/>
      <w:r>
        <w:rPr>
          <w:rFonts w:ascii="Arial" w:eastAsia="Arial" w:hAnsi="Arial" w:cs="Arial"/>
          <w:sz w:val="20"/>
          <w:szCs w:val="20"/>
        </w:rPr>
        <w:t>☐</w:t>
      </w:r>
      <w:r>
        <w:rPr>
          <w:rFonts w:ascii="Arial" w:eastAsia="Arial" w:hAnsi="Arial" w:cs="Arial"/>
          <w:sz w:val="20"/>
          <w:szCs w:val="20"/>
        </w:rPr>
        <w:t xml:space="preserve"> Teleconferences</w:t>
      </w:r>
    </w:p>
    <w:p w:rsidR="001951E9" w:rsidRDefault="00FC583F">
      <w:pPr>
        <w:spacing w:after="0" w:line="480" w:lineRule="auto"/>
        <w:ind w:right="-994" w:hanging="540"/>
        <w:rPr>
          <w:rFonts w:ascii="Arial" w:eastAsia="Arial" w:hAnsi="Arial" w:cs="Arial"/>
          <w:sz w:val="20"/>
          <w:szCs w:val="20"/>
        </w:rPr>
      </w:pPr>
      <w:bookmarkStart w:id="4" w:name="bookmark=id.2et92p0" w:colFirst="0" w:colLast="0"/>
      <w:bookmarkEnd w:id="4"/>
      <w:r>
        <w:rPr>
          <w:rFonts w:ascii="Arial" w:eastAsia="Arial" w:hAnsi="Arial" w:cs="Arial"/>
          <w:sz w:val="20"/>
          <w:szCs w:val="20"/>
        </w:rPr>
        <w:t>☐</w:t>
      </w:r>
      <w:r>
        <w:rPr>
          <w:rFonts w:ascii="Arial" w:eastAsia="Arial" w:hAnsi="Arial" w:cs="Arial"/>
          <w:sz w:val="20"/>
          <w:szCs w:val="20"/>
        </w:rPr>
        <w:t xml:space="preserve"> Email exchanges</w:t>
      </w:r>
    </w:p>
    <w:p w:rsidR="001951E9" w:rsidRDefault="00FC583F">
      <w:pPr>
        <w:spacing w:after="0" w:line="480" w:lineRule="auto"/>
        <w:ind w:right="-994"/>
        <w:rPr>
          <w:rFonts w:ascii="Arial" w:eastAsia="Arial" w:hAnsi="Arial" w:cs="Arial"/>
          <w:sz w:val="20"/>
          <w:szCs w:val="20"/>
        </w:rPr>
      </w:pPr>
      <w:bookmarkStart w:id="5" w:name="bookmark=id.tyjcwt" w:colFirst="0" w:colLast="0"/>
      <w:bookmarkEnd w:id="5"/>
      <w:r>
        <w:rPr>
          <w:rFonts w:ascii="Arial" w:eastAsia="Arial" w:hAnsi="Arial" w:cs="Arial"/>
          <w:sz w:val="20"/>
          <w:szCs w:val="20"/>
        </w:rPr>
        <w:t>☐</w:t>
      </w:r>
      <w:r>
        <w:rPr>
          <w:rFonts w:ascii="Arial" w:eastAsia="Arial" w:hAnsi="Arial" w:cs="Arial"/>
          <w:sz w:val="20"/>
          <w:szCs w:val="20"/>
        </w:rPr>
        <w:t xml:space="preserve"> Electronic meetings </w:t>
      </w:r>
    </w:p>
    <w:p w:rsidR="001951E9" w:rsidRDefault="00FC583F">
      <w:pPr>
        <w:spacing w:after="0" w:line="480" w:lineRule="auto"/>
        <w:ind w:right="-994"/>
        <w:rPr>
          <w:rFonts w:ascii="Arial" w:eastAsia="Arial" w:hAnsi="Arial" w:cs="Arial"/>
          <w:sz w:val="20"/>
          <w:szCs w:val="20"/>
        </w:rPr>
      </w:pPr>
      <w:bookmarkStart w:id="6" w:name="bookmark=id.3dy6vkm" w:colFirst="0" w:colLast="0"/>
      <w:bookmarkEnd w:id="6"/>
      <w:r>
        <w:rPr>
          <w:rFonts w:ascii="Arial" w:eastAsia="Arial" w:hAnsi="Arial" w:cs="Arial"/>
          <w:sz w:val="20"/>
          <w:szCs w:val="20"/>
        </w:rPr>
        <w:t>☐</w:t>
      </w:r>
      <w:r>
        <w:rPr>
          <w:rFonts w:ascii="Arial" w:eastAsia="Arial" w:hAnsi="Arial" w:cs="Arial"/>
          <w:sz w:val="20"/>
          <w:szCs w:val="20"/>
        </w:rPr>
        <w:t xml:space="preserve"> Other forms of electronic reviews</w:t>
      </w:r>
    </w:p>
    <w:p w:rsidR="001951E9" w:rsidRDefault="00FC583F">
      <w:pPr>
        <w:spacing w:after="0" w:line="480" w:lineRule="auto"/>
        <w:rPr>
          <w:rFonts w:ascii="Arial" w:eastAsia="Arial" w:hAnsi="Arial" w:cs="Arial"/>
          <w:sz w:val="20"/>
          <w:szCs w:val="20"/>
        </w:rPr>
        <w:sectPr w:rsidR="001951E9">
          <w:type w:val="continuous"/>
          <w:pgSz w:w="12240" w:h="15840"/>
          <w:pgMar w:top="2088" w:right="1440" w:bottom="1037" w:left="1440" w:header="720" w:footer="720" w:gutter="0"/>
          <w:cols w:num="2" w:space="720" w:equalWidth="0">
            <w:col w:w="4320" w:space="720"/>
            <w:col w:w="4320" w:space="0"/>
          </w:cols>
        </w:sectPr>
      </w:pPr>
      <w:bookmarkStart w:id="7" w:name="bookmark=id.1t3h5sf" w:colFirst="0" w:colLast="0"/>
      <w:bookmarkEnd w:id="7"/>
      <w:r>
        <w:rPr>
          <w:rFonts w:ascii="Arial" w:eastAsia="Arial" w:hAnsi="Arial" w:cs="Arial"/>
          <w:sz w:val="20"/>
          <w:szCs w:val="20"/>
        </w:rPr>
        <w:t>☐</w:t>
      </w:r>
      <w:r>
        <w:rPr>
          <w:rFonts w:ascii="Arial" w:eastAsia="Arial" w:hAnsi="Arial" w:cs="Arial"/>
          <w:sz w:val="20"/>
          <w:szCs w:val="20"/>
        </w:rPr>
        <w:t xml:space="preserve"> Other </w:t>
      </w:r>
      <w:r>
        <w:rPr>
          <w:rFonts w:ascii="Arial" w:eastAsia="Arial" w:hAnsi="Arial" w:cs="Arial"/>
          <w:color w:val="808080"/>
          <w:sz w:val="20"/>
          <w:szCs w:val="20"/>
        </w:rPr>
        <w:t>Click here to enter text.</w:t>
      </w:r>
    </w:p>
    <w:p w:rsidR="001951E9" w:rsidRDefault="001951E9">
      <w:pPr>
        <w:spacing w:after="0" w:line="480" w:lineRule="auto"/>
        <w:ind w:right="-994" w:hanging="540"/>
        <w:rPr>
          <w:rFonts w:ascii="Arial" w:eastAsia="Arial" w:hAnsi="Arial" w:cs="Arial"/>
          <w:sz w:val="20"/>
          <w:szCs w:val="20"/>
        </w:r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Identify who must participate in the management review. </w:t>
      </w:r>
    </w:p>
    <w:p w:rsidR="001951E9" w:rsidRDefault="001951E9">
      <w:pPr>
        <w:spacing w:after="0" w:line="240" w:lineRule="auto"/>
        <w:ind w:right="-990"/>
        <w:rPr>
          <w:rFonts w:ascii="Arial" w:eastAsia="Arial" w:hAnsi="Arial" w:cs="Arial"/>
          <w:sz w:val="20"/>
          <w:szCs w:val="20"/>
        </w:rPr>
      </w:pPr>
    </w:p>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Our management review participants include:</w:t>
      </w:r>
    </w:p>
    <w:p w:rsidR="001951E9" w:rsidRDefault="001951E9">
      <w:pPr>
        <w:spacing w:after="0" w:line="240" w:lineRule="auto"/>
        <w:ind w:right="-990" w:hanging="540"/>
        <w:rPr>
          <w:rFonts w:ascii="Arial" w:eastAsia="Arial" w:hAnsi="Arial" w:cs="Arial"/>
          <w:sz w:val="20"/>
          <w:szCs w:val="20"/>
        </w:rPr>
      </w:pPr>
    </w:p>
    <w:tbl>
      <w:tblPr>
        <w:tblStyle w:val="a1"/>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bookmarkStart w:id="8" w:name="bookmark=id.4d34og8" w:colFirst="0" w:colLast="0"/>
            <w:bookmarkEnd w:id="8"/>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Top management representative:</w:t>
            </w:r>
          </w:p>
        </w:tc>
        <w:tc>
          <w:tcPr>
            <w:tcW w:w="7166" w:type="dxa"/>
            <w:vAlign w:val="center"/>
          </w:tcPr>
          <w:p w:rsidR="001951E9" w:rsidRDefault="00FC583F">
            <w:pPr>
              <w:spacing w:before="96" w:after="96" w:line="240" w:lineRule="auto"/>
              <w:ind w:right="34"/>
              <w:rPr>
                <w:rFonts w:ascii="Arial" w:eastAsia="Arial" w:hAnsi="Arial" w:cs="Arial"/>
                <w:color w:val="0000FF"/>
                <w:sz w:val="20"/>
                <w:szCs w:val="20"/>
              </w:rPr>
            </w:pPr>
            <w:r>
              <w:rPr>
                <w:rFonts w:ascii="Arial" w:eastAsia="Arial" w:hAnsi="Arial" w:cs="Arial"/>
                <w:color w:val="0000FF"/>
                <w:sz w:val="20"/>
                <w:szCs w:val="20"/>
              </w:rPr>
              <w:t>General Manager</w:t>
            </w:r>
          </w:p>
        </w:tc>
      </w:tr>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bookmarkStart w:id="9" w:name="bookmark=id.2s8eyo1" w:colFirst="0" w:colLast="0"/>
            <w:bookmarkEnd w:id="9"/>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Energy management representative:</w:t>
            </w:r>
          </w:p>
        </w:tc>
        <w:tc>
          <w:tcPr>
            <w:tcW w:w="7166" w:type="dxa"/>
            <w:vAlign w:val="center"/>
          </w:tcPr>
          <w:p w:rsidR="001951E9" w:rsidRDefault="00FC583F">
            <w:pPr>
              <w:spacing w:before="96" w:after="96" w:line="240" w:lineRule="auto"/>
              <w:ind w:right="34"/>
              <w:rPr>
                <w:rFonts w:ascii="Arial" w:eastAsia="Arial" w:hAnsi="Arial" w:cs="Arial"/>
                <w:color w:val="0000FF"/>
                <w:sz w:val="20"/>
                <w:szCs w:val="20"/>
              </w:rPr>
            </w:pPr>
            <w:r>
              <w:rPr>
                <w:rFonts w:ascii="Arial" w:eastAsia="Arial" w:hAnsi="Arial" w:cs="Arial"/>
                <w:color w:val="0000FF"/>
                <w:sz w:val="20"/>
                <w:szCs w:val="20"/>
              </w:rPr>
              <w:t>Energy Team Leader</w:t>
            </w:r>
          </w:p>
        </w:tc>
      </w:tr>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Other:</w:t>
            </w:r>
          </w:p>
        </w:tc>
        <w:tc>
          <w:tcPr>
            <w:tcW w:w="7166" w:type="dxa"/>
            <w:vAlign w:val="center"/>
          </w:tcPr>
          <w:p w:rsidR="001951E9" w:rsidRDefault="00FC583F">
            <w:pPr>
              <w:spacing w:before="96" w:after="96" w:line="240" w:lineRule="auto"/>
              <w:ind w:right="34"/>
              <w:rPr>
                <w:rFonts w:ascii="Arial" w:eastAsia="Arial" w:hAnsi="Arial" w:cs="Arial"/>
                <w:color w:val="0000FF"/>
                <w:sz w:val="20"/>
                <w:szCs w:val="20"/>
              </w:rPr>
            </w:pPr>
            <w:r>
              <w:rPr>
                <w:rFonts w:ascii="Arial" w:eastAsia="Arial" w:hAnsi="Arial" w:cs="Arial"/>
                <w:color w:val="0000FF"/>
                <w:sz w:val="20"/>
                <w:szCs w:val="20"/>
              </w:rPr>
              <w:t>VP, Corporate Engineering, Assistant General Manager, Energy Team members, Department representatives</w:t>
            </w:r>
          </w:p>
        </w:tc>
      </w:tr>
    </w:tbl>
    <w:p w:rsidR="001951E9" w:rsidRDefault="001951E9">
      <w:pPr>
        <w:spacing w:after="0" w:line="240" w:lineRule="auto"/>
        <w:ind w:right="-990" w:hanging="540"/>
        <w:rPr>
          <w:rFonts w:ascii="Arial" w:eastAsia="Arial" w:hAnsi="Arial" w:cs="Arial"/>
          <w:sz w:val="20"/>
          <w:szCs w:val="20"/>
        </w:rPr>
      </w:pPr>
    </w:p>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 xml:space="preserve">Our energy management review team primary activities include: </w:t>
      </w:r>
    </w:p>
    <w:p w:rsidR="001951E9" w:rsidRDefault="001951E9">
      <w:pPr>
        <w:spacing w:after="0" w:line="240" w:lineRule="auto"/>
        <w:ind w:right="-990" w:hanging="540"/>
        <w:rPr>
          <w:rFonts w:ascii="Arial" w:eastAsia="Arial" w:hAnsi="Arial" w:cs="Arial"/>
          <w:sz w:val="20"/>
          <w:szCs w:val="20"/>
        </w:rPr>
      </w:pPr>
    </w:p>
    <w:tbl>
      <w:tblPr>
        <w:tblStyle w:val="a2"/>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Review of fact-based decision making (outputs)</w:t>
            </w:r>
          </w:p>
        </w:tc>
        <w:tc>
          <w:tcPr>
            <w:tcW w:w="7166" w:type="dxa"/>
            <w:vAlign w:val="center"/>
          </w:tcPr>
          <w:p w:rsidR="001951E9" w:rsidRDefault="00FC583F">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 xml:space="preserve">We review audit findings,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w:t>
            </w:r>
            <w:proofErr w:type="spellStart"/>
            <w:r>
              <w:rPr>
                <w:rFonts w:ascii="Arial" w:eastAsia="Arial" w:hAnsi="Arial" w:cs="Arial"/>
                <w:color w:val="0000FF"/>
                <w:sz w:val="20"/>
                <w:szCs w:val="20"/>
              </w:rPr>
              <w:t>EnBs</w:t>
            </w:r>
            <w:proofErr w:type="spellEnd"/>
            <w:r>
              <w:rPr>
                <w:rFonts w:ascii="Arial" w:eastAsia="Arial" w:hAnsi="Arial" w:cs="Arial"/>
                <w:color w:val="0000FF"/>
                <w:sz w:val="20"/>
                <w:szCs w:val="20"/>
              </w:rPr>
              <w:t>, progress toward Energy Objectives and Targets, nonconformities addressed, and other relevant topics suggested by interested parties.</w:t>
            </w:r>
          </w:p>
        </w:tc>
      </w:tr>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Analysis of the system and its performance based on specific information (inputs)</w:t>
            </w:r>
            <w:r>
              <w:rPr>
                <w:rFonts w:ascii="Arial" w:eastAsia="Arial" w:hAnsi="Arial" w:cs="Arial"/>
                <w:sz w:val="20"/>
                <w:szCs w:val="20"/>
              </w:rPr>
              <w:t>:</w:t>
            </w:r>
          </w:p>
        </w:tc>
        <w:tc>
          <w:tcPr>
            <w:tcW w:w="7166" w:type="dxa"/>
            <w:vAlign w:val="center"/>
          </w:tcPr>
          <w:p w:rsidR="001951E9" w:rsidRDefault="00FC583F">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We verify that the data and information collected for the review are complete and accurate.</w:t>
            </w:r>
          </w:p>
        </w:tc>
      </w:tr>
    </w:tbl>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 xml:space="preserve"> </w:t>
      </w:r>
    </w:p>
    <w:p w:rsidR="001951E9" w:rsidRDefault="001951E9">
      <w:pPr>
        <w:spacing w:after="0" w:line="240" w:lineRule="auto"/>
        <w:ind w:right="-990" w:hanging="540"/>
        <w:rPr>
          <w:rFonts w:ascii="Arial" w:eastAsia="Arial" w:hAnsi="Arial" w:cs="Arial"/>
          <w:sz w:val="20"/>
          <w:szCs w:val="20"/>
        </w:r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Compile the relevant data and information (inputs) needed for the management review and prepare this information for presentation. </w:t>
      </w:r>
    </w:p>
    <w:p w:rsidR="001951E9" w:rsidRDefault="001951E9">
      <w:pPr>
        <w:spacing w:after="0" w:line="240" w:lineRule="auto"/>
        <w:ind w:right="-990" w:hanging="540"/>
        <w:rPr>
          <w:rFonts w:ascii="Arial" w:eastAsia="Arial" w:hAnsi="Arial" w:cs="Arial"/>
          <w:sz w:val="20"/>
          <w:szCs w:val="20"/>
        </w:rPr>
      </w:pPr>
    </w:p>
    <w:p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The responsible personnel have provided the energy team with:</w:t>
      </w:r>
    </w:p>
    <w:p w:rsidR="001951E9" w:rsidRDefault="001951E9">
      <w:pPr>
        <w:spacing w:after="0" w:line="240" w:lineRule="auto"/>
        <w:ind w:right="-990" w:hanging="540"/>
        <w:rPr>
          <w:rFonts w:ascii="Arial" w:eastAsia="Arial" w:hAnsi="Arial" w:cs="Arial"/>
          <w:sz w:val="20"/>
          <w:szCs w:val="20"/>
        </w:rPr>
      </w:pPr>
    </w:p>
    <w:p w:rsidR="001951E9" w:rsidRDefault="00FC583F">
      <w:pPr>
        <w:spacing w:after="0" w:line="480" w:lineRule="auto"/>
        <w:ind w:right="-994" w:hanging="547"/>
        <w:rPr>
          <w:rFonts w:ascii="Arial" w:eastAsia="Arial" w:hAnsi="Arial" w:cs="Arial"/>
          <w:sz w:val="20"/>
          <w:szCs w:val="20"/>
        </w:rPr>
      </w:pPr>
      <w:bookmarkStart w:id="10" w:name="bookmark=id.17dp8vu" w:colFirst="0" w:colLast="0"/>
      <w:bookmarkEnd w:id="10"/>
      <w:r>
        <w:rPr>
          <w:rFonts w:ascii="Arial" w:eastAsia="Arial" w:hAnsi="Arial" w:cs="Arial"/>
          <w:sz w:val="20"/>
          <w:szCs w:val="20"/>
        </w:rPr>
        <w:t>☒</w:t>
      </w:r>
      <w:r>
        <w:rPr>
          <w:rFonts w:ascii="Arial" w:eastAsia="Arial" w:hAnsi="Arial" w:cs="Arial"/>
          <w:sz w:val="20"/>
          <w:szCs w:val="20"/>
        </w:rPr>
        <w:t xml:space="preserve"> Detailed data and information</w:t>
      </w:r>
    </w:p>
    <w:p w:rsidR="001951E9" w:rsidRDefault="00FC583F">
      <w:pPr>
        <w:spacing w:after="0" w:line="480" w:lineRule="auto"/>
        <w:ind w:right="-994" w:hanging="547"/>
        <w:rPr>
          <w:rFonts w:ascii="Arial" w:eastAsia="Arial" w:hAnsi="Arial" w:cs="Arial"/>
          <w:sz w:val="20"/>
          <w:szCs w:val="20"/>
        </w:rPr>
      </w:pPr>
      <w:bookmarkStart w:id="11" w:name="bookmark=id.3rdcrjn" w:colFirst="0" w:colLast="0"/>
      <w:bookmarkEnd w:id="11"/>
      <w:r>
        <w:rPr>
          <w:rFonts w:ascii="Arial" w:eastAsia="Arial" w:hAnsi="Arial" w:cs="Arial"/>
          <w:sz w:val="20"/>
          <w:szCs w:val="20"/>
        </w:rPr>
        <w:t>☒</w:t>
      </w:r>
      <w:r>
        <w:rPr>
          <w:rFonts w:ascii="Arial" w:eastAsia="Arial" w:hAnsi="Arial" w:cs="Arial"/>
          <w:sz w:val="20"/>
          <w:szCs w:val="20"/>
        </w:rPr>
        <w:t xml:space="preserve"> A summary that is concise and represented graphically where possible. </w:t>
      </w:r>
    </w:p>
    <w:p w:rsidR="001951E9" w:rsidRDefault="00FC583F">
      <w:pPr>
        <w:spacing w:after="0" w:line="480" w:lineRule="auto"/>
        <w:ind w:right="-994" w:hanging="547"/>
        <w:rPr>
          <w:rFonts w:ascii="Arial" w:eastAsia="Arial" w:hAnsi="Arial" w:cs="Arial"/>
          <w:sz w:val="20"/>
          <w:szCs w:val="20"/>
        </w:rPr>
      </w:pPr>
      <w:bookmarkStart w:id="12" w:name="bookmark=id.26in1rg" w:colFirst="0" w:colLast="0"/>
      <w:bookmarkEnd w:id="12"/>
      <w:r>
        <w:rPr>
          <w:rFonts w:ascii="Arial" w:eastAsia="Arial" w:hAnsi="Arial" w:cs="Arial"/>
          <w:sz w:val="20"/>
          <w:szCs w:val="20"/>
        </w:rPr>
        <w:t>☒</w:t>
      </w:r>
      <w:r>
        <w:rPr>
          <w:rFonts w:ascii="Arial" w:eastAsia="Arial" w:hAnsi="Arial" w:cs="Arial"/>
          <w:sz w:val="20"/>
          <w:szCs w:val="20"/>
        </w:rPr>
        <w:t xml:space="preserve"> A big picture overview that is still detailed enough to make fact-based decisions.</w:t>
      </w:r>
    </w:p>
    <w:p w:rsidR="001951E9" w:rsidRDefault="001951E9">
      <w:pPr>
        <w:spacing w:after="0" w:line="240" w:lineRule="auto"/>
        <w:ind w:right="-990"/>
        <w:rPr>
          <w:rFonts w:ascii="Arial" w:eastAsia="Arial" w:hAnsi="Arial" w:cs="Arial"/>
          <w:sz w:val="20"/>
          <w:szCs w:val="20"/>
        </w:rPr>
      </w:pPr>
    </w:p>
    <w:p w:rsidR="001951E9" w:rsidRDefault="00FC583F">
      <w:pPr>
        <w:spacing w:after="0" w:line="240" w:lineRule="auto"/>
        <w:ind w:right="-990" w:hanging="540"/>
        <w:rPr>
          <w:rFonts w:ascii="Arial" w:eastAsia="Arial" w:hAnsi="Arial" w:cs="Arial"/>
          <w:i/>
          <w:sz w:val="20"/>
          <w:szCs w:val="20"/>
        </w:rPr>
        <w:sectPr w:rsidR="001951E9">
          <w:type w:val="continuous"/>
          <w:pgSz w:w="12240" w:h="15840"/>
          <w:pgMar w:top="2088" w:right="1440" w:bottom="1037" w:left="1440" w:header="720" w:footer="720" w:gutter="0"/>
          <w:cols w:space="720"/>
        </w:sectPr>
      </w:pPr>
      <w:r>
        <w:rPr>
          <w:rFonts w:ascii="Arial" w:eastAsia="Arial" w:hAnsi="Arial" w:cs="Arial"/>
          <w:i/>
          <w:sz w:val="20"/>
          <w:szCs w:val="20"/>
        </w:rPr>
        <w:t>The following worksheet can help you track roles and responsibility allocations of the management reviews:</w:t>
      </w:r>
    </w:p>
    <w:p w:rsidR="001951E9" w:rsidRDefault="00FC583F">
      <w:pPr>
        <w:pStyle w:val="Title"/>
        <w:rPr>
          <w:rFonts w:ascii="Arial" w:eastAsia="Arial" w:hAnsi="Arial" w:cs="Arial"/>
          <w:b w:val="0"/>
        </w:rPr>
      </w:pPr>
      <w:r>
        <w:rPr>
          <w:rFonts w:ascii="Arial" w:eastAsia="Arial" w:hAnsi="Arial" w:cs="Arial"/>
          <w:b w:val="0"/>
        </w:rPr>
        <w:lastRenderedPageBreak/>
        <w:t>Management Review Data Assignment Sheet</w:t>
      </w:r>
    </w:p>
    <w:p w:rsidR="001951E9" w:rsidRDefault="001951E9"/>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790"/>
        <w:gridCol w:w="2071"/>
      </w:tblGrid>
      <w:tr w:rsidR="001951E9">
        <w:trPr>
          <w:tblHeade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spacing w:before="120" w:line="276" w:lineRule="auto"/>
              <w:jc w:val="center"/>
              <w:rPr>
                <w:rFonts w:ascii="Arial" w:eastAsia="Arial" w:hAnsi="Arial" w:cs="Arial"/>
                <w:b/>
                <w:sz w:val="20"/>
                <w:szCs w:val="20"/>
              </w:rPr>
            </w:pPr>
            <w:r>
              <w:rPr>
                <w:rFonts w:ascii="Arial" w:eastAsia="Arial" w:hAnsi="Arial" w:cs="Arial"/>
                <w:b/>
                <w:sz w:val="20"/>
                <w:szCs w:val="20"/>
              </w:rPr>
              <w:t>Inputs to Management Review</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spacing w:line="276" w:lineRule="auto"/>
              <w:jc w:val="center"/>
              <w:rPr>
                <w:rFonts w:ascii="Arial" w:eastAsia="Arial" w:hAnsi="Arial" w:cs="Arial"/>
                <w:b/>
                <w:sz w:val="20"/>
                <w:szCs w:val="20"/>
              </w:rPr>
            </w:pPr>
            <w:r>
              <w:rPr>
                <w:rFonts w:ascii="Arial" w:eastAsia="Arial" w:hAnsi="Arial" w:cs="Arial"/>
                <w:b/>
                <w:sz w:val="20"/>
                <w:szCs w:val="20"/>
              </w:rPr>
              <w:t>Person Responsible for Collecting Data</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spacing w:before="120" w:line="276" w:lineRule="auto"/>
              <w:jc w:val="center"/>
              <w:rPr>
                <w:rFonts w:ascii="Arial" w:eastAsia="Arial" w:hAnsi="Arial" w:cs="Arial"/>
                <w:b/>
                <w:sz w:val="20"/>
                <w:szCs w:val="20"/>
              </w:rPr>
            </w:pPr>
            <w:r>
              <w:rPr>
                <w:rFonts w:ascii="Arial" w:eastAsia="Arial" w:hAnsi="Arial" w:cs="Arial"/>
                <w:b/>
                <w:sz w:val="20"/>
                <w:szCs w:val="20"/>
              </w:rPr>
              <w:t>Due Date</w:t>
            </w:r>
          </w:p>
        </w:tc>
      </w:tr>
      <w:tr w:rsidR="001951E9">
        <w:trPr>
          <w:trHeight w:val="251"/>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Energy policy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trHeight w:val="134"/>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Objectives, targets, action plans and their status</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trHeight w:val="269"/>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current energy performance data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trHeight w:val="269"/>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Past and projected energy performance data</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Significant energy uses and their performance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Changes in what energy uses are identified as significant</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Results of evaluations of compliance to legal requirements</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Results of evaluations of compliance to other energy related requirements subscribed to</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Changes in legal requirements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Changes in other energy related requirements subscribed to</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EnMS audit results</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Status of corrective actions and preventive actions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Recommendations and opportunities for improvement </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r w:rsidR="001951E9">
        <w:trPr>
          <w:jc w:val="center"/>
        </w:trPr>
        <w:tc>
          <w:tcPr>
            <w:tcW w:w="6025" w:type="dxa"/>
            <w:tcBorders>
              <w:top w:val="single" w:sz="4" w:space="0" w:color="000000"/>
              <w:left w:val="single" w:sz="4" w:space="0" w:color="000000"/>
              <w:bottom w:val="single" w:sz="4" w:space="0" w:color="000000"/>
              <w:right w:val="single" w:sz="4" w:space="0" w:color="000000"/>
            </w:tcBorders>
          </w:tcPr>
          <w:p w:rsidR="001951E9" w:rsidRDefault="00FC583F">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Action items from previous management reviews</w:t>
            </w:r>
          </w:p>
        </w:tc>
        <w:tc>
          <w:tcPr>
            <w:tcW w:w="2790"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166"/>
              <w:rPr>
                <w:rFonts w:ascii="Arial" w:eastAsia="Arial" w:hAnsi="Arial" w:cs="Arial"/>
                <w:color w:val="0000FF"/>
                <w:sz w:val="20"/>
                <w:szCs w:val="20"/>
              </w:rPr>
            </w:pPr>
            <w:r>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rsidR="001951E9" w:rsidRDefault="00FC583F">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8/15/21</w:t>
            </w:r>
          </w:p>
        </w:tc>
      </w:tr>
    </w:tbl>
    <w:p w:rsidR="001951E9" w:rsidRDefault="001951E9">
      <w:pPr>
        <w:spacing w:after="0" w:line="240" w:lineRule="auto"/>
        <w:ind w:right="-990"/>
        <w:rPr>
          <w:rFonts w:ascii="Arial" w:eastAsia="Arial" w:hAnsi="Arial" w:cs="Arial"/>
          <w:sz w:val="20"/>
          <w:szCs w:val="20"/>
          <w:u w:val="single"/>
        </w:rPr>
        <w:sectPr w:rsidR="001951E9">
          <w:pgSz w:w="12240" w:h="15840"/>
          <w:pgMar w:top="2088" w:right="1440" w:bottom="1037" w:left="1440" w:header="720" w:footer="720" w:gutter="0"/>
          <w:cols w:space="720"/>
        </w:sect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Conduct management reviews that address all required inputs and outputs. </w:t>
      </w:r>
    </w:p>
    <w:p w:rsidR="001951E9" w:rsidRDefault="001951E9">
      <w:pPr>
        <w:spacing w:after="0" w:line="240" w:lineRule="auto"/>
        <w:ind w:right="-990"/>
        <w:rPr>
          <w:rFonts w:ascii="Arial" w:eastAsia="Arial" w:hAnsi="Arial" w:cs="Arial"/>
          <w:sz w:val="20"/>
          <w:szCs w:val="20"/>
          <w:u w:val="single"/>
        </w:rPr>
      </w:pPr>
    </w:p>
    <w:p w:rsidR="001951E9" w:rsidRDefault="001951E9">
      <w:pPr>
        <w:spacing w:after="0" w:line="240" w:lineRule="auto"/>
        <w:ind w:right="-990"/>
        <w:rPr>
          <w:rFonts w:ascii="Arial" w:eastAsia="Arial" w:hAnsi="Arial" w:cs="Arial"/>
          <w:i/>
          <w:sz w:val="20"/>
          <w:szCs w:val="20"/>
        </w:rPr>
      </w:pPr>
    </w:p>
    <w:p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While reviewing the Playbook Worksheets during the management reviews, we also:</w:t>
      </w:r>
    </w:p>
    <w:tbl>
      <w:tblPr>
        <w:tblStyle w:val="a4"/>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Followed-up on actions from previous management reviews</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Reviewed the extent to which the energy objectives and targets have been met</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Considered EnMS internal audit results</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Reviewed the status of corrective actions and preventive actions</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Apprais</w:t>
            </w:r>
            <w:r>
              <w:rPr>
                <w:rFonts w:ascii="Arial" w:eastAsia="Arial" w:hAnsi="Arial" w:cs="Arial"/>
                <w:color w:val="000000"/>
                <w:sz w:val="20"/>
                <w:szCs w:val="20"/>
              </w:rPr>
              <w:t>ed projected energy performance for the following period</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Considered recommendations for improvement to the EnMS</w:t>
            </w:r>
          </w:p>
        </w:tc>
      </w:tr>
    </w:tbl>
    <w:p w:rsidR="001951E9" w:rsidRDefault="001951E9">
      <w:pPr>
        <w:spacing w:line="240" w:lineRule="auto"/>
        <w:ind w:left="-810" w:right="-720"/>
        <w:rPr>
          <w:rFonts w:ascii="Arial" w:eastAsia="Arial" w:hAnsi="Arial" w:cs="Arial"/>
          <w:i/>
          <w:color w:val="000000"/>
          <w:sz w:val="20"/>
          <w:szCs w:val="20"/>
        </w:rPr>
      </w:pPr>
    </w:p>
    <w:p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We ensure that the following outputs have been addressed when deciding on changes to the EnMS:</w:t>
      </w:r>
    </w:p>
    <w:p w:rsidR="001951E9" w:rsidRDefault="00FC583F">
      <w:pPr>
        <w:spacing w:line="240" w:lineRule="auto"/>
        <w:ind w:left="-540" w:right="-720"/>
        <w:rPr>
          <w:rFonts w:ascii="Arial" w:eastAsia="Arial" w:hAnsi="Arial" w:cs="Arial"/>
          <w:color w:val="000000"/>
          <w:sz w:val="20"/>
          <w:szCs w:val="20"/>
        </w:rPr>
      </w:pPr>
      <w:bookmarkStart w:id="13" w:name="bookmark=id.lnxbz9" w:colFirst="0" w:colLast="0"/>
      <w:bookmarkEnd w:id="13"/>
      <w:r>
        <w:rPr>
          <w:rFonts w:ascii="Arial" w:eastAsia="Arial" w:hAnsi="Arial" w:cs="Arial"/>
          <w:color w:val="000000"/>
          <w:sz w:val="20"/>
          <w:szCs w:val="20"/>
        </w:rPr>
        <w:t>☒</w:t>
      </w:r>
      <w:r>
        <w:rPr>
          <w:rFonts w:ascii="Arial" w:eastAsia="Arial" w:hAnsi="Arial" w:cs="Arial"/>
          <w:color w:val="000000"/>
          <w:sz w:val="20"/>
          <w:szCs w:val="20"/>
        </w:rPr>
        <w:t xml:space="preserve"> The energy policy</w:t>
      </w:r>
    </w:p>
    <w:p w:rsidR="001951E9" w:rsidRDefault="00FC583F">
      <w:pPr>
        <w:spacing w:line="240" w:lineRule="auto"/>
        <w:ind w:left="-540" w:right="-720"/>
        <w:rPr>
          <w:rFonts w:ascii="Arial" w:eastAsia="Arial" w:hAnsi="Arial" w:cs="Arial"/>
          <w:color w:val="000000"/>
          <w:sz w:val="20"/>
          <w:szCs w:val="20"/>
        </w:rPr>
      </w:pPr>
      <w:bookmarkStart w:id="14" w:name="bookmark=id.35nkun2" w:colFirst="0" w:colLast="0"/>
      <w:bookmarkEnd w:id="14"/>
      <w:r>
        <w:rPr>
          <w:rFonts w:ascii="Arial" w:eastAsia="Arial" w:hAnsi="Arial" w:cs="Arial"/>
          <w:color w:val="000000"/>
          <w:sz w:val="20"/>
          <w:szCs w:val="20"/>
        </w:rPr>
        <w:t>☒</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EnBs</w:t>
      </w:r>
      <w:proofErr w:type="spellEnd"/>
    </w:p>
    <w:p w:rsidR="001951E9" w:rsidRDefault="00FC583F">
      <w:pPr>
        <w:spacing w:line="240" w:lineRule="auto"/>
        <w:ind w:left="-540" w:right="-720"/>
        <w:rPr>
          <w:rFonts w:ascii="Arial" w:eastAsia="Arial" w:hAnsi="Arial" w:cs="Arial"/>
          <w:color w:val="000000"/>
          <w:sz w:val="20"/>
          <w:szCs w:val="20"/>
        </w:rPr>
      </w:pPr>
      <w:bookmarkStart w:id="15" w:name="bookmark=id.1ksv4uv" w:colFirst="0" w:colLast="0"/>
      <w:bookmarkEnd w:id="15"/>
      <w:r>
        <w:rPr>
          <w:rFonts w:ascii="Arial" w:eastAsia="Arial" w:hAnsi="Arial" w:cs="Arial"/>
          <w:color w:val="000000"/>
          <w:sz w:val="20"/>
          <w:szCs w:val="20"/>
        </w:rPr>
        <w:t>☒</w:t>
      </w:r>
      <w:r>
        <w:rPr>
          <w:rFonts w:ascii="Arial" w:eastAsia="Arial" w:hAnsi="Arial" w:cs="Arial"/>
          <w:color w:val="000000"/>
          <w:sz w:val="20"/>
          <w:szCs w:val="20"/>
        </w:rPr>
        <w:t xml:space="preserve"> Objectives, energy targets, and actions plans</w:t>
      </w:r>
    </w:p>
    <w:p w:rsidR="001951E9" w:rsidRDefault="00FC583F">
      <w:pPr>
        <w:spacing w:line="240" w:lineRule="auto"/>
        <w:ind w:left="-540" w:right="-720"/>
        <w:rPr>
          <w:rFonts w:ascii="Arial" w:eastAsia="Arial" w:hAnsi="Arial" w:cs="Arial"/>
          <w:color w:val="000000"/>
          <w:sz w:val="20"/>
          <w:szCs w:val="20"/>
        </w:rPr>
      </w:pPr>
      <w:bookmarkStart w:id="16" w:name="bookmark=id.44sinio" w:colFirst="0" w:colLast="0"/>
      <w:bookmarkEnd w:id="16"/>
      <w:r>
        <w:rPr>
          <w:rFonts w:ascii="Arial" w:eastAsia="Arial" w:hAnsi="Arial" w:cs="Arial"/>
          <w:color w:val="000000"/>
          <w:sz w:val="20"/>
          <w:szCs w:val="20"/>
        </w:rPr>
        <w:t>☒</w:t>
      </w:r>
      <w:r>
        <w:rPr>
          <w:rFonts w:ascii="Arial" w:eastAsia="Arial" w:hAnsi="Arial" w:cs="Arial"/>
          <w:color w:val="000000"/>
          <w:sz w:val="20"/>
          <w:szCs w:val="20"/>
        </w:rPr>
        <w:t xml:space="preserve"> Actions to be taken if the objectives, energy targets or action plans are not achieved</w:t>
      </w:r>
    </w:p>
    <w:p w:rsidR="001951E9" w:rsidRDefault="00FC583F">
      <w:pPr>
        <w:spacing w:line="240" w:lineRule="auto"/>
        <w:ind w:left="-540" w:right="-720"/>
        <w:rPr>
          <w:rFonts w:ascii="Arial" w:eastAsia="Arial" w:hAnsi="Arial" w:cs="Arial"/>
          <w:color w:val="000000"/>
          <w:sz w:val="20"/>
          <w:szCs w:val="20"/>
        </w:rPr>
      </w:pPr>
      <w:bookmarkStart w:id="17" w:name="bookmark=id.2jxsxqh" w:colFirst="0" w:colLast="0"/>
      <w:bookmarkEnd w:id="17"/>
      <w:r>
        <w:rPr>
          <w:rFonts w:ascii="Arial" w:eastAsia="Arial" w:hAnsi="Arial" w:cs="Arial"/>
          <w:color w:val="000000"/>
          <w:sz w:val="20"/>
          <w:szCs w:val="20"/>
        </w:rPr>
        <w:t>☒</w:t>
      </w:r>
      <w:r>
        <w:rPr>
          <w:rFonts w:ascii="Arial" w:eastAsia="Arial" w:hAnsi="Arial" w:cs="Arial"/>
          <w:color w:val="000000"/>
          <w:sz w:val="20"/>
          <w:szCs w:val="20"/>
        </w:rPr>
        <w:t xml:space="preserve"> Other elements of the EnMS</w:t>
      </w:r>
    </w:p>
    <w:p w:rsidR="001951E9" w:rsidRDefault="00FC583F">
      <w:pPr>
        <w:spacing w:line="240" w:lineRule="auto"/>
        <w:ind w:left="-540" w:right="-720"/>
        <w:rPr>
          <w:rFonts w:ascii="Arial" w:eastAsia="Arial" w:hAnsi="Arial" w:cs="Arial"/>
          <w:color w:val="000000"/>
          <w:sz w:val="20"/>
          <w:szCs w:val="20"/>
        </w:rPr>
      </w:pPr>
      <w:bookmarkStart w:id="18" w:name="bookmark=id.z337ya" w:colFirst="0" w:colLast="0"/>
      <w:bookmarkEnd w:id="18"/>
      <w:r>
        <w:rPr>
          <w:rFonts w:ascii="Arial" w:eastAsia="Arial" w:hAnsi="Arial" w:cs="Arial"/>
          <w:color w:val="000000"/>
          <w:sz w:val="20"/>
          <w:szCs w:val="20"/>
        </w:rPr>
        <w:t>☒</w:t>
      </w:r>
      <w:r>
        <w:rPr>
          <w:rFonts w:ascii="Arial" w:eastAsia="Arial" w:hAnsi="Arial" w:cs="Arial"/>
          <w:color w:val="000000"/>
          <w:sz w:val="20"/>
          <w:szCs w:val="20"/>
        </w:rPr>
        <w:t xml:space="preserve"> Resource allocations</w:t>
      </w:r>
    </w:p>
    <w:p w:rsidR="001951E9" w:rsidRDefault="001951E9">
      <w:pPr>
        <w:spacing w:line="240" w:lineRule="auto"/>
        <w:ind w:left="720" w:right="-720"/>
        <w:rPr>
          <w:rFonts w:ascii="Arial" w:eastAsia="Arial" w:hAnsi="Arial" w:cs="Arial"/>
          <w:color w:val="000000"/>
          <w:sz w:val="20"/>
          <w:szCs w:val="20"/>
        </w:rPr>
      </w:pPr>
    </w:p>
    <w:p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Decisions about continual improvement opportunities must address o</w:t>
      </w:r>
      <w:r>
        <w:rPr>
          <w:rFonts w:ascii="Arial" w:eastAsia="Arial" w:hAnsi="Arial" w:cs="Arial"/>
          <w:color w:val="000000"/>
          <w:sz w:val="20"/>
          <w:szCs w:val="20"/>
        </w:rPr>
        <w:t>pportunities to improve:</w:t>
      </w:r>
    </w:p>
    <w:p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Energy performance</w:t>
      </w:r>
    </w:p>
    <w:p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Integration with business processes</w:t>
      </w:r>
    </w:p>
    <w:p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Competence</w:t>
      </w:r>
    </w:p>
    <w:p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Awareness and communication</w:t>
      </w:r>
    </w:p>
    <w:p w:rsidR="001951E9" w:rsidRDefault="001951E9">
      <w:pPr>
        <w:spacing w:line="240" w:lineRule="auto"/>
        <w:ind w:left="-540" w:right="-720"/>
        <w:rPr>
          <w:rFonts w:ascii="Arial" w:eastAsia="Arial" w:hAnsi="Arial" w:cs="Arial"/>
          <w:color w:val="000000"/>
          <w:sz w:val="20"/>
          <w:szCs w:val="20"/>
        </w:rPr>
      </w:pPr>
    </w:p>
    <w:p w:rsidR="001951E9" w:rsidRDefault="00FC583F">
      <w:pPr>
        <w:spacing w:line="240" w:lineRule="auto"/>
        <w:ind w:left="-810" w:right="-720"/>
        <w:rPr>
          <w:rFonts w:ascii="Arial" w:eastAsia="Arial" w:hAnsi="Arial" w:cs="Arial"/>
          <w:i/>
          <w:color w:val="000000"/>
          <w:sz w:val="20"/>
          <w:szCs w:val="20"/>
        </w:rPr>
        <w:sectPr w:rsidR="001951E9">
          <w:pgSz w:w="12240" w:h="15840"/>
          <w:pgMar w:top="2088" w:right="1440" w:bottom="1037" w:left="1440" w:header="720" w:footer="720" w:gutter="0"/>
          <w:cols w:space="720"/>
        </w:sectPr>
      </w:pPr>
      <w:r>
        <w:rPr>
          <w:rFonts w:ascii="Arial" w:eastAsia="Arial" w:hAnsi="Arial" w:cs="Arial"/>
          <w:i/>
          <w:color w:val="000000"/>
          <w:sz w:val="20"/>
          <w:szCs w:val="20"/>
        </w:rPr>
        <w:t>Complete the Management Review by going through the worksheet below with top management and when that review is finished, i</w:t>
      </w:r>
      <w:r>
        <w:rPr>
          <w:rFonts w:ascii="Arial" w:eastAsia="Arial" w:hAnsi="Arial" w:cs="Arial"/>
          <w:i/>
          <w:color w:val="000000"/>
          <w:sz w:val="20"/>
          <w:szCs w:val="20"/>
        </w:rPr>
        <w:t>ndicate its completion by inserting the date at the top of the page in the header block.</w:t>
      </w:r>
    </w:p>
    <w:p w:rsidR="001951E9" w:rsidRDefault="00FC583F">
      <w:pPr>
        <w:pStyle w:val="Title"/>
        <w:spacing w:after="240"/>
        <w:ind w:left="-450"/>
        <w:rPr>
          <w:rFonts w:ascii="Arial" w:eastAsia="Arial" w:hAnsi="Arial" w:cs="Arial"/>
          <w:b w:val="0"/>
        </w:rPr>
      </w:pPr>
      <w:r>
        <w:rPr>
          <w:rFonts w:ascii="Arial" w:eastAsia="Arial" w:hAnsi="Arial" w:cs="Arial"/>
          <w:b w:val="0"/>
        </w:rPr>
        <w:lastRenderedPageBreak/>
        <w:t>Management Review Record Form</w:t>
      </w:r>
    </w:p>
    <w:tbl>
      <w:tblPr>
        <w:tblStyle w:val="a5"/>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0"/>
        <w:gridCol w:w="3881"/>
        <w:gridCol w:w="3595"/>
      </w:tblGrid>
      <w:tr w:rsidR="001951E9">
        <w:trPr>
          <w:cantSplit/>
          <w:trHeight w:val="816"/>
          <w:jc w:val="center"/>
        </w:trPr>
        <w:tc>
          <w:tcPr>
            <w:tcW w:w="3410" w:type="dxa"/>
          </w:tcPr>
          <w:p w:rsidR="001951E9" w:rsidRDefault="00FC583F">
            <w:pPr>
              <w:rPr>
                <w:rFonts w:ascii="Arial" w:eastAsia="Arial" w:hAnsi="Arial" w:cs="Arial"/>
                <w:sz w:val="20"/>
                <w:szCs w:val="20"/>
              </w:rPr>
            </w:pPr>
            <w:r>
              <w:rPr>
                <w:rFonts w:ascii="Arial" w:eastAsia="Arial" w:hAnsi="Arial" w:cs="Arial"/>
                <w:sz w:val="20"/>
                <w:szCs w:val="20"/>
              </w:rPr>
              <w:t>Date of Management Review:</w:t>
            </w:r>
          </w:p>
          <w:p w:rsidR="001951E9" w:rsidRDefault="00FC583F">
            <w:pPr>
              <w:rPr>
                <w:rFonts w:ascii="Arial" w:eastAsia="Arial" w:hAnsi="Arial" w:cs="Arial"/>
                <w:color w:val="0000FF"/>
                <w:sz w:val="20"/>
                <w:szCs w:val="20"/>
              </w:rPr>
            </w:pPr>
            <w:r>
              <w:rPr>
                <w:rFonts w:ascii="Arial" w:eastAsia="Arial" w:hAnsi="Arial" w:cs="Arial"/>
                <w:color w:val="0000FF"/>
                <w:sz w:val="20"/>
                <w:szCs w:val="20"/>
              </w:rPr>
              <w:t>8/22/21</w:t>
            </w:r>
          </w:p>
          <w:p w:rsidR="001951E9" w:rsidRDefault="001951E9">
            <w:pPr>
              <w:rPr>
                <w:rFonts w:ascii="Arial" w:eastAsia="Arial" w:hAnsi="Arial" w:cs="Arial"/>
                <w:sz w:val="20"/>
                <w:szCs w:val="20"/>
              </w:rPr>
            </w:pPr>
          </w:p>
        </w:tc>
        <w:tc>
          <w:tcPr>
            <w:tcW w:w="7476" w:type="dxa"/>
            <w:gridSpan w:val="2"/>
          </w:tcPr>
          <w:p w:rsidR="001951E9" w:rsidRDefault="00FC583F">
            <w:pPr>
              <w:rPr>
                <w:rFonts w:ascii="Arial" w:eastAsia="Arial" w:hAnsi="Arial" w:cs="Arial"/>
                <w:sz w:val="20"/>
                <w:szCs w:val="20"/>
              </w:rPr>
            </w:pPr>
            <w:r>
              <w:rPr>
                <w:rFonts w:ascii="Arial" w:eastAsia="Arial" w:hAnsi="Arial" w:cs="Arial"/>
                <w:sz w:val="20"/>
                <w:szCs w:val="20"/>
              </w:rPr>
              <w:t>Prepared by (name/position):</w:t>
            </w:r>
          </w:p>
          <w:p w:rsidR="001951E9" w:rsidRDefault="00FC583F">
            <w:pPr>
              <w:tabs>
                <w:tab w:val="left" w:pos="2985"/>
              </w:tabs>
              <w:rPr>
                <w:rFonts w:ascii="Arial" w:eastAsia="Arial" w:hAnsi="Arial" w:cs="Arial"/>
                <w:sz w:val="20"/>
                <w:szCs w:val="20"/>
              </w:rPr>
            </w:pPr>
            <w:r>
              <w:rPr>
                <w:rFonts w:ascii="Arial" w:eastAsia="Arial" w:hAnsi="Arial" w:cs="Arial"/>
                <w:color w:val="0000FF"/>
                <w:sz w:val="20"/>
                <w:szCs w:val="20"/>
              </w:rPr>
              <w:t>Energy Team Leader</w:t>
            </w:r>
          </w:p>
        </w:tc>
      </w:tr>
      <w:tr w:rsidR="001951E9">
        <w:trPr>
          <w:cantSplit/>
          <w:trHeight w:val="256"/>
          <w:jc w:val="center"/>
        </w:trPr>
        <w:tc>
          <w:tcPr>
            <w:tcW w:w="3410" w:type="dxa"/>
            <w:shd w:val="clear" w:color="auto" w:fill="F3F3F3"/>
          </w:tcPr>
          <w:p w:rsidR="001951E9" w:rsidRDefault="00FC583F">
            <w:pPr>
              <w:rPr>
                <w:rFonts w:ascii="Arial" w:eastAsia="Arial" w:hAnsi="Arial" w:cs="Arial"/>
                <w:sz w:val="20"/>
                <w:szCs w:val="20"/>
              </w:rPr>
            </w:pPr>
            <w:r>
              <w:rPr>
                <w:rFonts w:ascii="Arial" w:eastAsia="Arial" w:hAnsi="Arial" w:cs="Arial"/>
                <w:b/>
                <w:sz w:val="20"/>
                <w:szCs w:val="20"/>
              </w:rPr>
              <w:t>Attendees (Names):</w:t>
            </w:r>
          </w:p>
        </w:tc>
        <w:tc>
          <w:tcPr>
            <w:tcW w:w="3881" w:type="dxa"/>
            <w:shd w:val="clear" w:color="auto" w:fill="F3F3F3"/>
          </w:tcPr>
          <w:p w:rsidR="001951E9" w:rsidRDefault="00FC583F">
            <w:pPr>
              <w:rPr>
                <w:rFonts w:ascii="Arial" w:eastAsia="Arial" w:hAnsi="Arial" w:cs="Arial"/>
                <w:sz w:val="20"/>
                <w:szCs w:val="20"/>
              </w:rPr>
            </w:pPr>
            <w:r>
              <w:rPr>
                <w:rFonts w:ascii="Arial" w:eastAsia="Arial" w:hAnsi="Arial" w:cs="Arial"/>
                <w:b/>
                <w:sz w:val="20"/>
                <w:szCs w:val="20"/>
              </w:rPr>
              <w:t>Title/Position</w:t>
            </w:r>
          </w:p>
        </w:tc>
        <w:tc>
          <w:tcPr>
            <w:tcW w:w="3595" w:type="dxa"/>
            <w:shd w:val="clear" w:color="auto" w:fill="F3F3F3"/>
          </w:tcPr>
          <w:p w:rsidR="001951E9" w:rsidRDefault="00FC583F">
            <w:pPr>
              <w:rPr>
                <w:rFonts w:ascii="Arial" w:eastAsia="Arial" w:hAnsi="Arial" w:cs="Arial"/>
                <w:b/>
                <w:sz w:val="20"/>
                <w:szCs w:val="20"/>
              </w:rPr>
            </w:pPr>
            <w:r>
              <w:rPr>
                <w:rFonts w:ascii="Arial" w:eastAsia="Arial" w:hAnsi="Arial" w:cs="Arial"/>
                <w:b/>
                <w:sz w:val="20"/>
                <w:szCs w:val="20"/>
              </w:rPr>
              <w:t>Organization/Department Represented</w:t>
            </w:r>
          </w:p>
        </w:tc>
      </w:tr>
      <w:tr w:rsidR="001951E9">
        <w:trPr>
          <w:cantSplit/>
          <w:trHeight w:val="261"/>
          <w:jc w:val="center"/>
        </w:trPr>
        <w:tc>
          <w:tcPr>
            <w:tcW w:w="3410" w:type="dxa"/>
          </w:tcPr>
          <w:p w:rsidR="001951E9" w:rsidRDefault="00FC583F">
            <w:pPr>
              <w:rPr>
                <w:rFonts w:ascii="Arial" w:eastAsia="Arial" w:hAnsi="Arial" w:cs="Arial"/>
                <w:b/>
                <w:sz w:val="20"/>
                <w:szCs w:val="20"/>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Energy Team Leader</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Energy Team / Engineering</w:t>
            </w:r>
          </w:p>
        </w:tc>
      </w:tr>
      <w:tr w:rsidR="001951E9">
        <w:trPr>
          <w:cantSplit/>
          <w:trHeight w:val="179"/>
          <w:jc w:val="center"/>
        </w:trPr>
        <w:tc>
          <w:tcPr>
            <w:tcW w:w="3410" w:type="dxa"/>
          </w:tcPr>
          <w:p w:rsidR="001951E9" w:rsidRDefault="00FC583F">
            <w:pPr>
              <w:rPr>
                <w:rFonts w:ascii="Arial" w:eastAsia="Arial" w:hAnsi="Arial" w:cs="Arial"/>
                <w:b/>
                <w:sz w:val="20"/>
                <w:szCs w:val="20"/>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General Manager</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Executive Leadership</w:t>
            </w:r>
          </w:p>
        </w:tc>
      </w:tr>
      <w:tr w:rsidR="001951E9">
        <w:trPr>
          <w:cantSplit/>
          <w:trHeight w:val="179"/>
          <w:jc w:val="center"/>
        </w:trPr>
        <w:tc>
          <w:tcPr>
            <w:tcW w:w="3410" w:type="dxa"/>
          </w:tcPr>
          <w:p w:rsidR="001951E9" w:rsidRDefault="00FC583F">
            <w:pPr>
              <w:rPr>
                <w:rFonts w:ascii="Arial" w:eastAsia="Arial" w:hAnsi="Arial" w:cs="Arial"/>
                <w:b/>
                <w:sz w:val="20"/>
                <w:szCs w:val="20"/>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VP, Corporate Engineering</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Corporate</w:t>
            </w:r>
          </w:p>
        </w:tc>
      </w:tr>
      <w:tr w:rsidR="001951E9">
        <w:trPr>
          <w:cantSplit/>
          <w:trHeight w:val="179"/>
          <w:jc w:val="center"/>
        </w:trPr>
        <w:tc>
          <w:tcPr>
            <w:tcW w:w="3410" w:type="dxa"/>
          </w:tcPr>
          <w:p w:rsidR="001951E9" w:rsidRDefault="00FC583F">
            <w:pPr>
              <w:rPr>
                <w:rFonts w:ascii="Arial" w:eastAsia="Arial" w:hAnsi="Arial" w:cs="Arial"/>
                <w:b/>
                <w:sz w:val="20"/>
                <w:szCs w:val="20"/>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Director of Operations</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Energy Team</w:t>
            </w:r>
          </w:p>
        </w:tc>
      </w:tr>
      <w:tr w:rsidR="001951E9">
        <w:trPr>
          <w:cantSplit/>
          <w:trHeight w:val="179"/>
          <w:jc w:val="center"/>
        </w:trPr>
        <w:tc>
          <w:tcPr>
            <w:tcW w:w="3410" w:type="dxa"/>
          </w:tcPr>
          <w:p w:rsidR="001951E9" w:rsidRDefault="00FC583F">
            <w:pPr>
              <w:rPr>
                <w:rFonts w:ascii="Arial" w:eastAsia="Arial" w:hAnsi="Arial" w:cs="Arial"/>
                <w:b/>
                <w:sz w:val="20"/>
                <w:szCs w:val="20"/>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Director of Group Sales</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Energy Team</w:t>
            </w:r>
          </w:p>
        </w:tc>
      </w:tr>
      <w:tr w:rsidR="001951E9">
        <w:trPr>
          <w:cantSplit/>
          <w:trHeight w:val="179"/>
          <w:jc w:val="center"/>
        </w:trPr>
        <w:tc>
          <w:tcPr>
            <w:tcW w:w="3410" w:type="dxa"/>
          </w:tcPr>
          <w:p w:rsidR="001951E9" w:rsidRDefault="00FC583F">
            <w:pPr>
              <w:rPr>
                <w:rFonts w:ascii="Arial" w:eastAsia="Arial" w:hAnsi="Arial" w:cs="Arial"/>
                <w:sz w:val="16"/>
                <w:szCs w:val="16"/>
              </w:rPr>
            </w:pPr>
            <w:r>
              <w:rPr>
                <w:color w:val="808080"/>
              </w:rPr>
              <w:t>Click here to enter text.</w:t>
            </w:r>
          </w:p>
        </w:tc>
        <w:tc>
          <w:tcPr>
            <w:tcW w:w="3881"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Procurement Lead</w:t>
            </w:r>
          </w:p>
        </w:tc>
        <w:tc>
          <w:tcPr>
            <w:tcW w:w="3595" w:type="dxa"/>
          </w:tcPr>
          <w:p w:rsidR="001951E9" w:rsidRDefault="00FC583F">
            <w:pPr>
              <w:rPr>
                <w:rFonts w:ascii="Arial" w:eastAsia="Arial" w:hAnsi="Arial" w:cs="Arial"/>
                <w:b/>
                <w:color w:val="0000FF"/>
                <w:sz w:val="20"/>
                <w:szCs w:val="20"/>
              </w:rPr>
            </w:pPr>
            <w:r>
              <w:rPr>
                <w:rFonts w:ascii="Arial" w:eastAsia="Arial" w:hAnsi="Arial" w:cs="Arial"/>
                <w:color w:val="0000FF"/>
                <w:sz w:val="20"/>
                <w:szCs w:val="20"/>
              </w:rPr>
              <w:t>Energy Team / Purchasing Department</w:t>
            </w:r>
          </w:p>
        </w:tc>
      </w:tr>
      <w:tr w:rsidR="001951E9">
        <w:trPr>
          <w:cantSplit/>
          <w:trHeight w:val="179"/>
          <w:jc w:val="center"/>
        </w:trPr>
        <w:tc>
          <w:tcPr>
            <w:tcW w:w="3410" w:type="dxa"/>
          </w:tcPr>
          <w:p w:rsidR="001951E9" w:rsidRDefault="00FC583F">
            <w:pPr>
              <w:rPr>
                <w:rFonts w:ascii="Arial" w:eastAsia="Arial" w:hAnsi="Arial" w:cs="Arial"/>
                <w:sz w:val="16"/>
                <w:szCs w:val="16"/>
              </w:rPr>
            </w:pPr>
            <w:r>
              <w:rPr>
                <w:color w:val="808080"/>
              </w:rPr>
              <w:t>Click here to enter text.</w:t>
            </w:r>
          </w:p>
        </w:tc>
        <w:tc>
          <w:tcPr>
            <w:tcW w:w="3881" w:type="dxa"/>
          </w:tcPr>
          <w:p w:rsidR="001951E9" w:rsidRDefault="00FC583F">
            <w:pPr>
              <w:rPr>
                <w:rFonts w:ascii="Arial" w:eastAsia="Arial" w:hAnsi="Arial" w:cs="Arial"/>
                <w:b/>
                <w:sz w:val="20"/>
                <w:szCs w:val="20"/>
              </w:rPr>
            </w:pPr>
            <w:r>
              <w:rPr>
                <w:color w:val="808080"/>
              </w:rPr>
              <w:t>Click here to enter text.</w:t>
            </w:r>
          </w:p>
        </w:tc>
        <w:tc>
          <w:tcPr>
            <w:tcW w:w="3595" w:type="dxa"/>
          </w:tcPr>
          <w:p w:rsidR="001951E9" w:rsidRDefault="00FC583F">
            <w:pPr>
              <w:rPr>
                <w:rFonts w:ascii="Arial" w:eastAsia="Arial" w:hAnsi="Arial" w:cs="Arial"/>
                <w:b/>
                <w:sz w:val="20"/>
                <w:szCs w:val="20"/>
              </w:rPr>
            </w:pPr>
            <w:r>
              <w:rPr>
                <w:color w:val="808080"/>
              </w:rPr>
              <w:t>Click here to enter text.</w:t>
            </w:r>
          </w:p>
        </w:tc>
      </w:tr>
      <w:tr w:rsidR="001951E9">
        <w:trPr>
          <w:cantSplit/>
          <w:trHeight w:val="179"/>
          <w:jc w:val="center"/>
        </w:trPr>
        <w:tc>
          <w:tcPr>
            <w:tcW w:w="3410" w:type="dxa"/>
          </w:tcPr>
          <w:p w:rsidR="001951E9" w:rsidRDefault="00FC583F">
            <w:pPr>
              <w:rPr>
                <w:rFonts w:ascii="Arial" w:eastAsia="Arial" w:hAnsi="Arial" w:cs="Arial"/>
                <w:sz w:val="16"/>
                <w:szCs w:val="16"/>
              </w:rPr>
            </w:pPr>
            <w:r>
              <w:rPr>
                <w:color w:val="808080"/>
              </w:rPr>
              <w:t>Click here to enter text.</w:t>
            </w:r>
          </w:p>
        </w:tc>
        <w:tc>
          <w:tcPr>
            <w:tcW w:w="3881" w:type="dxa"/>
          </w:tcPr>
          <w:p w:rsidR="001951E9" w:rsidRDefault="00FC583F">
            <w:pPr>
              <w:rPr>
                <w:rFonts w:ascii="Arial" w:eastAsia="Arial" w:hAnsi="Arial" w:cs="Arial"/>
                <w:b/>
                <w:sz w:val="20"/>
                <w:szCs w:val="20"/>
              </w:rPr>
            </w:pPr>
            <w:r>
              <w:rPr>
                <w:color w:val="808080"/>
              </w:rPr>
              <w:t>Click here to enter text.</w:t>
            </w:r>
          </w:p>
        </w:tc>
        <w:tc>
          <w:tcPr>
            <w:tcW w:w="3595" w:type="dxa"/>
          </w:tcPr>
          <w:p w:rsidR="001951E9" w:rsidRDefault="00FC583F">
            <w:pPr>
              <w:rPr>
                <w:rFonts w:ascii="Arial" w:eastAsia="Arial" w:hAnsi="Arial" w:cs="Arial"/>
                <w:b/>
                <w:sz w:val="20"/>
                <w:szCs w:val="20"/>
              </w:rPr>
            </w:pPr>
            <w:r>
              <w:rPr>
                <w:color w:val="808080"/>
              </w:rPr>
              <w:t>Click here to enter text.</w:t>
            </w:r>
          </w:p>
        </w:tc>
      </w:tr>
    </w:tbl>
    <w:p w:rsidR="001951E9" w:rsidRDefault="001951E9">
      <w:pPr>
        <w:rPr>
          <w:sz w:val="20"/>
          <w:szCs w:val="20"/>
        </w:rPr>
      </w:pPr>
    </w:p>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1531"/>
        <w:gridCol w:w="1350"/>
        <w:gridCol w:w="2430"/>
        <w:gridCol w:w="1702"/>
        <w:gridCol w:w="1449"/>
        <w:gridCol w:w="990"/>
      </w:tblGrid>
      <w:tr w:rsidR="001951E9" w:rsidTr="005F0AD3">
        <w:trPr>
          <w:cantSplit/>
          <w:tblHeader/>
          <w:jc w:val="center"/>
        </w:trPr>
        <w:tc>
          <w:tcPr>
            <w:tcW w:w="1434"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Input</w:t>
            </w:r>
          </w:p>
        </w:tc>
        <w:tc>
          <w:tcPr>
            <w:tcW w:w="1531"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Covered in this management review?</w:t>
            </w:r>
          </w:p>
        </w:tc>
        <w:tc>
          <w:tcPr>
            <w:tcW w:w="1350"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Information attached?</w:t>
            </w:r>
          </w:p>
        </w:tc>
        <w:tc>
          <w:tcPr>
            <w:tcW w:w="2430"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Discussion/Decision Summary</w:t>
            </w:r>
          </w:p>
        </w:tc>
        <w:tc>
          <w:tcPr>
            <w:tcW w:w="1702"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Action Item(s)</w:t>
            </w:r>
          </w:p>
        </w:tc>
        <w:tc>
          <w:tcPr>
            <w:tcW w:w="1449"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Assigned to:</w:t>
            </w:r>
          </w:p>
        </w:tc>
        <w:tc>
          <w:tcPr>
            <w:tcW w:w="990" w:type="dxa"/>
            <w:vAlign w:val="center"/>
          </w:tcPr>
          <w:p w:rsidR="001951E9" w:rsidRDefault="00FC583F">
            <w:pPr>
              <w:jc w:val="center"/>
              <w:rPr>
                <w:rFonts w:ascii="Arial" w:eastAsia="Arial" w:hAnsi="Arial" w:cs="Arial"/>
                <w:b/>
                <w:sz w:val="20"/>
                <w:szCs w:val="20"/>
              </w:rPr>
            </w:pPr>
            <w:r>
              <w:rPr>
                <w:rFonts w:ascii="Arial" w:eastAsia="Arial" w:hAnsi="Arial" w:cs="Arial"/>
                <w:b/>
                <w:sz w:val="20"/>
                <w:szCs w:val="20"/>
              </w:rPr>
              <w:t>Due Date:</w:t>
            </w:r>
          </w:p>
        </w:tc>
      </w:tr>
      <w:tr w:rsidR="001951E9" w:rsidTr="005F0AD3">
        <w:trPr>
          <w:cantSplit/>
          <w:jc w:val="center"/>
        </w:trPr>
        <w:tc>
          <w:tcPr>
            <w:tcW w:w="1434"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Previous management review action items</w:t>
            </w:r>
          </w:p>
        </w:tc>
        <w:tc>
          <w:tcPr>
            <w:tcW w:w="1531"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Yes   </w:t>
            </w:r>
          </w:p>
          <w:p w:rsidR="001951E9" w:rsidRDefault="00FC583F">
            <w:pPr>
              <w:spacing w:before="120" w:after="120"/>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No</w:t>
            </w:r>
            <w:proofErr w:type="gramEnd"/>
          </w:p>
        </w:tc>
        <w:tc>
          <w:tcPr>
            <w:tcW w:w="1350"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Yes   </w:t>
            </w:r>
          </w:p>
          <w:p w:rsidR="001951E9" w:rsidRDefault="00FC583F">
            <w:pPr>
              <w:spacing w:before="120" w:after="120"/>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No</w:t>
            </w:r>
            <w:proofErr w:type="gramEnd"/>
          </w:p>
        </w:tc>
        <w:tc>
          <w:tcPr>
            <w:tcW w:w="2430"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N/A – This is the first Management Review after implementing the EnMS</w:t>
            </w:r>
          </w:p>
        </w:tc>
        <w:tc>
          <w:tcPr>
            <w:tcW w:w="1702"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None</w:t>
            </w:r>
          </w:p>
        </w:tc>
        <w:tc>
          <w:tcPr>
            <w:tcW w:w="1449" w:type="dxa"/>
            <w:vAlign w:val="center"/>
          </w:tcPr>
          <w:p w:rsidR="001951E9" w:rsidRDefault="00FC583F">
            <w:pPr>
              <w:spacing w:before="120" w:after="120"/>
              <w:rPr>
                <w:rFonts w:ascii="Arial" w:eastAsia="Arial" w:hAnsi="Arial" w:cs="Arial"/>
                <w:sz w:val="20"/>
                <w:szCs w:val="20"/>
              </w:rPr>
            </w:pPr>
            <w:r>
              <w:rPr>
                <w:color w:val="808080"/>
              </w:rPr>
              <w:t>Click here to enter text.</w:t>
            </w:r>
          </w:p>
        </w:tc>
        <w:tc>
          <w:tcPr>
            <w:tcW w:w="990" w:type="dxa"/>
            <w:vAlign w:val="center"/>
          </w:tcPr>
          <w:p w:rsidR="001951E9" w:rsidRDefault="00FC583F">
            <w:pPr>
              <w:spacing w:before="120" w:after="120"/>
              <w:rPr>
                <w:rFonts w:ascii="Arial" w:eastAsia="Arial" w:hAnsi="Arial" w:cs="Arial"/>
                <w:sz w:val="20"/>
                <w:szCs w:val="20"/>
              </w:rPr>
            </w:pPr>
            <w:r>
              <w:rPr>
                <w:rFonts w:ascii="Arial" w:eastAsia="Arial" w:hAnsi="Arial" w:cs="Arial"/>
                <w:color w:val="808080"/>
                <w:sz w:val="20"/>
                <w:szCs w:val="20"/>
              </w:rPr>
              <w:t>Click here to enter a date.</w:t>
            </w:r>
          </w:p>
        </w:tc>
      </w:tr>
      <w:tr w:rsidR="001951E9" w:rsidTr="005F0AD3">
        <w:trPr>
          <w:cantSplit/>
          <w:jc w:val="center"/>
        </w:trPr>
        <w:tc>
          <w:tcPr>
            <w:tcW w:w="1434"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EnMS audit results</w:t>
            </w:r>
          </w:p>
        </w:tc>
        <w:tc>
          <w:tcPr>
            <w:tcW w:w="1531"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Yes   </w:t>
            </w:r>
          </w:p>
          <w:p w:rsidR="001951E9" w:rsidRDefault="00FC583F">
            <w:pPr>
              <w:spacing w:before="120" w:after="120"/>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No</w:t>
            </w:r>
            <w:proofErr w:type="gramEnd"/>
          </w:p>
        </w:tc>
        <w:tc>
          <w:tcPr>
            <w:tcW w:w="1350" w:type="dxa"/>
            <w:vAlign w:val="center"/>
          </w:tcPr>
          <w:p w:rsidR="001951E9" w:rsidRDefault="00FC583F">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Yes   </w:t>
            </w:r>
          </w:p>
          <w:p w:rsidR="001951E9" w:rsidRDefault="00FC583F">
            <w:pPr>
              <w:spacing w:before="120" w:after="120"/>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No</w:t>
            </w:r>
            <w:proofErr w:type="gramEnd"/>
          </w:p>
        </w:tc>
        <w:tc>
          <w:tcPr>
            <w:tcW w:w="2430"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 xml:space="preserve">Review of effort to implement EnMS; Discuss internal audit findings; Agree upon actions for next 12 months </w:t>
            </w:r>
          </w:p>
        </w:tc>
        <w:tc>
          <w:tcPr>
            <w:tcW w:w="1702"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Address remaining nonconformities; update communication materials and training</w:t>
            </w:r>
          </w:p>
        </w:tc>
        <w:tc>
          <w:tcPr>
            <w:tcW w:w="1449"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Energy Team Leader</w:t>
            </w:r>
          </w:p>
        </w:tc>
        <w:tc>
          <w:tcPr>
            <w:tcW w:w="990" w:type="dxa"/>
            <w:vAlign w:val="center"/>
          </w:tcPr>
          <w:p w:rsidR="001951E9" w:rsidRDefault="00FC583F">
            <w:pPr>
              <w:spacing w:before="120" w:after="120"/>
              <w:rPr>
                <w:rFonts w:ascii="Arial" w:eastAsia="Arial" w:hAnsi="Arial" w:cs="Arial"/>
                <w:color w:val="0000FF"/>
                <w:sz w:val="20"/>
                <w:szCs w:val="20"/>
              </w:rPr>
            </w:pPr>
            <w:r>
              <w:rPr>
                <w:rFonts w:ascii="Arial" w:eastAsia="Arial" w:hAnsi="Arial" w:cs="Arial"/>
                <w:color w:val="0000FF"/>
                <w:sz w:val="20"/>
                <w:szCs w:val="20"/>
              </w:rPr>
              <w:t>7/31/22</w:t>
            </w:r>
          </w:p>
        </w:tc>
      </w:tr>
    </w:tbl>
    <w:p w:rsidR="001951E9" w:rsidRDefault="001951E9">
      <w:pPr>
        <w:spacing w:after="0" w:line="240" w:lineRule="auto"/>
        <w:ind w:right="-990"/>
        <w:rPr>
          <w:rFonts w:ascii="Arial" w:eastAsia="Arial" w:hAnsi="Arial" w:cs="Arial"/>
          <w:sz w:val="20"/>
          <w:szCs w:val="20"/>
          <w:u w:val="single"/>
        </w:rPr>
        <w:sectPr w:rsidR="001951E9">
          <w:pgSz w:w="12240" w:h="15840"/>
          <w:pgMar w:top="2088" w:right="1440" w:bottom="1037" w:left="1440" w:header="720" w:footer="720" w:gutter="0"/>
          <w:cols w:space="720"/>
        </w:sect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Implement the decisions and actions (outputs) of management reviews. </w:t>
      </w:r>
    </w:p>
    <w:p w:rsidR="001951E9" w:rsidRDefault="001951E9">
      <w:pPr>
        <w:spacing w:line="240" w:lineRule="auto"/>
        <w:ind w:left="-450" w:right="-720"/>
        <w:rPr>
          <w:rFonts w:ascii="Arial" w:eastAsia="Arial" w:hAnsi="Arial" w:cs="Arial"/>
          <w:color w:val="000000"/>
          <w:sz w:val="20"/>
          <w:szCs w:val="20"/>
        </w:rPr>
      </w:pPr>
    </w:p>
    <w:p w:rsidR="001951E9" w:rsidRDefault="00FC583F">
      <w:pPr>
        <w:spacing w:line="240" w:lineRule="auto"/>
        <w:ind w:left="-450" w:right="-720"/>
        <w:rPr>
          <w:rFonts w:ascii="Arial" w:eastAsia="Arial" w:hAnsi="Arial" w:cs="Arial"/>
          <w:color w:val="000000"/>
          <w:sz w:val="20"/>
          <w:szCs w:val="20"/>
        </w:rPr>
      </w:pPr>
      <w:r>
        <w:rPr>
          <w:rFonts w:ascii="Arial" w:eastAsia="Arial" w:hAnsi="Arial" w:cs="Arial"/>
          <w:color w:val="000000"/>
          <w:sz w:val="20"/>
          <w:szCs w:val="20"/>
        </w:rPr>
        <w:t>After completing the above steps, we considered changes to:</w:t>
      </w:r>
    </w:p>
    <w:tbl>
      <w:tblPr>
        <w:tblStyle w:val="a7"/>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Energy policy</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proofErr w:type="spellStart"/>
            <w:r>
              <w:rPr>
                <w:rFonts w:ascii="Arial" w:eastAsia="Arial" w:hAnsi="Arial" w:cs="Arial"/>
                <w:color w:val="000000"/>
                <w:sz w:val="20"/>
                <w:szCs w:val="20"/>
              </w:rPr>
              <w:t>EnPIs</w:t>
            </w:r>
            <w:proofErr w:type="spellEnd"/>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Objectives, targets, and action plans</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Resources needed to continue to maintain the EnMS</w:t>
            </w:r>
          </w:p>
        </w:tc>
      </w:tr>
    </w:tbl>
    <w:p w:rsidR="001951E9" w:rsidRDefault="001951E9">
      <w:pPr>
        <w:spacing w:after="0" w:line="240" w:lineRule="auto"/>
        <w:ind w:right="-990"/>
        <w:rPr>
          <w:rFonts w:ascii="Arial" w:eastAsia="Arial" w:hAnsi="Arial" w:cs="Arial"/>
          <w:sz w:val="20"/>
          <w:szCs w:val="20"/>
          <w:u w:val="single"/>
        </w:r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Determine if the EnMS continues to be suitable, adequate, effective and aligned with your organization’s strategic direction.</w:t>
      </w:r>
    </w:p>
    <w:p w:rsidR="001951E9" w:rsidRDefault="001951E9">
      <w:pPr>
        <w:spacing w:after="0" w:line="240" w:lineRule="auto"/>
        <w:ind w:right="-990"/>
        <w:rPr>
          <w:rFonts w:ascii="Arial" w:eastAsia="Arial" w:hAnsi="Arial" w:cs="Arial"/>
          <w:sz w:val="20"/>
          <w:szCs w:val="20"/>
          <w:u w:val="single"/>
        </w:rPr>
      </w:pPr>
    </w:p>
    <w:p w:rsidR="001951E9" w:rsidRDefault="00FC583F">
      <w:pPr>
        <w:spacing w:after="0" w:line="240" w:lineRule="auto"/>
        <w:ind w:right="-990"/>
        <w:rPr>
          <w:rFonts w:ascii="Arial" w:eastAsia="Arial" w:hAnsi="Arial" w:cs="Arial"/>
          <w:sz w:val="20"/>
          <w:szCs w:val="20"/>
        </w:rPr>
      </w:pPr>
      <w:r>
        <w:rPr>
          <w:rFonts w:ascii="Arial" w:eastAsia="Arial" w:hAnsi="Arial" w:cs="Arial"/>
          <w:sz w:val="20"/>
          <w:szCs w:val="20"/>
        </w:rPr>
        <w:t xml:space="preserve">Is/does the EnMS: </w:t>
      </w:r>
    </w:p>
    <w:tbl>
      <w:tblPr>
        <w:tblStyle w:val="a8"/>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 xml:space="preserve">Still appropriate to the purpose of the organization, its culture, operations, and business systems? </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Cap</w:t>
            </w:r>
            <w:r>
              <w:rPr>
                <w:rFonts w:ascii="Arial" w:eastAsia="Arial" w:hAnsi="Arial" w:cs="Arial"/>
                <w:color w:val="000000"/>
                <w:sz w:val="20"/>
                <w:szCs w:val="20"/>
              </w:rPr>
              <w:t>able of continuing to meet the 50001 Ready Navigator guidance and the other EnMS requirements established by the organization?</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Achieving the planned results, including energy performance improvement and improvement in energy management?</w:t>
            </w:r>
          </w:p>
        </w:tc>
      </w:tr>
      <w:tr w:rsidR="001951E9">
        <w:tc>
          <w:tcPr>
            <w:tcW w:w="450" w:type="dxa"/>
            <w:vAlign w:val="center"/>
          </w:tcPr>
          <w:p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Reflect and contribute to the strategic business priorities of the organization?</w:t>
            </w:r>
          </w:p>
        </w:tc>
      </w:tr>
    </w:tbl>
    <w:p w:rsidR="001951E9" w:rsidRDefault="001951E9">
      <w:pPr>
        <w:pBdr>
          <w:top w:val="nil"/>
          <w:left w:val="nil"/>
          <w:bottom w:val="nil"/>
          <w:right w:val="nil"/>
          <w:between w:val="nil"/>
        </w:pBdr>
        <w:spacing w:after="0"/>
        <w:ind w:left="720"/>
        <w:rPr>
          <w:rFonts w:ascii="Arial" w:eastAsia="Arial" w:hAnsi="Arial" w:cs="Arial"/>
          <w:color w:val="000000"/>
          <w:sz w:val="20"/>
          <w:szCs w:val="20"/>
          <w:u w:val="single"/>
        </w:rPr>
      </w:pPr>
    </w:p>
    <w:p w:rsidR="001951E9" w:rsidRDefault="00FC583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Use the space below to notate any barriers to your organization carrying out the above requirements: </w:t>
      </w:r>
    </w:p>
    <w:tbl>
      <w:tblPr>
        <w:tblStyle w:val="a9"/>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1951E9">
        <w:tc>
          <w:tcPr>
            <w:tcW w:w="10890" w:type="dxa"/>
            <w:vAlign w:val="center"/>
          </w:tcPr>
          <w:p w:rsidR="001951E9" w:rsidRDefault="00FC583F">
            <w:pPr>
              <w:spacing w:before="80" w:after="80" w:line="276" w:lineRule="auto"/>
              <w:rPr>
                <w:rFonts w:ascii="Arial" w:eastAsia="Arial" w:hAnsi="Arial" w:cs="Arial"/>
                <w:color w:val="0000FF"/>
                <w:sz w:val="20"/>
                <w:szCs w:val="20"/>
              </w:rPr>
            </w:pPr>
            <w:r>
              <w:rPr>
                <w:rFonts w:ascii="Arial" w:eastAsia="Arial" w:hAnsi="Arial" w:cs="Arial"/>
                <w:color w:val="0000FF"/>
                <w:sz w:val="20"/>
                <w:szCs w:val="20"/>
              </w:rPr>
              <w:t>Staffing challenges have slowed the implementation of the EnMS, particularly the tasks led by the Engineering Team.  The Director of Engineering, who also serves as the Energy Team Leader, has taken on additional responsibilities to cover key hotel enginee</w:t>
            </w:r>
            <w:r>
              <w:rPr>
                <w:rFonts w:ascii="Arial" w:eastAsia="Arial" w:hAnsi="Arial" w:cs="Arial"/>
                <w:color w:val="0000FF"/>
                <w:sz w:val="20"/>
                <w:szCs w:val="20"/>
              </w:rPr>
              <w:t>ring and facilities management responsibilities.  The Engineering Team has been unable to fill three critical roles, leading to remaining team members having to pick up additional roles &amp; responsibilities.</w:t>
            </w:r>
          </w:p>
          <w:p w:rsidR="001951E9" w:rsidRDefault="001951E9">
            <w:pPr>
              <w:spacing w:before="80" w:after="80" w:line="240" w:lineRule="auto"/>
              <w:rPr>
                <w:rFonts w:ascii="Arial" w:eastAsia="Arial" w:hAnsi="Arial" w:cs="Arial"/>
                <w:sz w:val="20"/>
                <w:szCs w:val="20"/>
              </w:rPr>
            </w:pPr>
          </w:p>
          <w:p w:rsidR="00880B1F" w:rsidRDefault="00880B1F">
            <w:pPr>
              <w:spacing w:before="80" w:after="80" w:line="240" w:lineRule="auto"/>
              <w:rPr>
                <w:rFonts w:ascii="Arial" w:eastAsia="Arial" w:hAnsi="Arial" w:cs="Arial"/>
                <w:sz w:val="20"/>
                <w:szCs w:val="20"/>
              </w:rPr>
            </w:pPr>
          </w:p>
          <w:p w:rsidR="00880B1F" w:rsidRDefault="00880B1F">
            <w:pPr>
              <w:spacing w:before="80" w:after="80" w:line="240" w:lineRule="auto"/>
              <w:rPr>
                <w:rFonts w:ascii="Arial" w:eastAsia="Arial" w:hAnsi="Arial" w:cs="Arial"/>
                <w:sz w:val="20"/>
                <w:szCs w:val="20"/>
              </w:rPr>
            </w:pPr>
          </w:p>
        </w:tc>
      </w:tr>
    </w:tbl>
    <w:p w:rsidR="001951E9" w:rsidRDefault="001951E9">
      <w:pPr>
        <w:spacing w:after="0" w:line="240" w:lineRule="auto"/>
        <w:ind w:right="-990"/>
        <w:rPr>
          <w:rFonts w:ascii="Arial" w:eastAsia="Arial" w:hAnsi="Arial" w:cs="Arial"/>
          <w:sz w:val="20"/>
          <w:szCs w:val="20"/>
          <w:u w:val="single"/>
        </w:rPr>
      </w:pPr>
    </w:p>
    <w:p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Maintain a record of the management reviews.</w:t>
      </w:r>
    </w:p>
    <w:p w:rsidR="001951E9" w:rsidRDefault="001951E9">
      <w:pPr>
        <w:spacing w:line="240" w:lineRule="auto"/>
        <w:ind w:right="-720"/>
        <w:rPr>
          <w:rFonts w:ascii="Arial" w:eastAsia="Arial" w:hAnsi="Arial" w:cs="Arial"/>
          <w:color w:val="000000"/>
          <w:sz w:val="20"/>
          <w:szCs w:val="20"/>
        </w:rPr>
      </w:pPr>
    </w:p>
    <w:tbl>
      <w:tblPr>
        <w:tblStyle w:val="aa"/>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We maintain a record of the management reviews and they are located here:</w:t>
            </w:r>
          </w:p>
        </w:tc>
        <w:tc>
          <w:tcPr>
            <w:tcW w:w="7166" w:type="dxa"/>
            <w:vAlign w:val="center"/>
          </w:tcPr>
          <w:p w:rsidR="001951E9" w:rsidRDefault="00FC583F">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Energy Team SharePoint site location: </w:t>
            </w:r>
          </w:p>
        </w:tc>
      </w:tr>
      <w:tr w:rsidR="001951E9">
        <w:trPr>
          <w:trHeight w:val="350"/>
        </w:trPr>
        <w:tc>
          <w:tcPr>
            <w:tcW w:w="450" w:type="dxa"/>
            <w:vAlign w:val="center"/>
          </w:tcPr>
          <w:p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 xml:space="preserve">Person responsible for keeping reviews up to date is: </w:t>
            </w:r>
          </w:p>
        </w:tc>
        <w:tc>
          <w:tcPr>
            <w:tcW w:w="7166" w:type="dxa"/>
            <w:vAlign w:val="center"/>
          </w:tcPr>
          <w:p w:rsidR="001951E9" w:rsidRDefault="00FC583F">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Energy Team Leader</w:t>
            </w:r>
          </w:p>
        </w:tc>
      </w:tr>
    </w:tbl>
    <w:p w:rsidR="001951E9" w:rsidRDefault="00FC583F">
      <w:pPr>
        <w:spacing w:after="0" w:line="240" w:lineRule="auto"/>
        <w:rPr>
          <w:rFonts w:ascii="Arial" w:eastAsia="Arial" w:hAnsi="Arial" w:cs="Arial"/>
          <w:color w:val="000000"/>
          <w:sz w:val="20"/>
          <w:szCs w:val="20"/>
          <w:u w:val="single"/>
        </w:rPr>
      </w:pPr>
      <w:bookmarkStart w:id="19" w:name="_heading=h.3j2qqm3" w:colFirst="0" w:colLast="0"/>
      <w:bookmarkEnd w:id="19"/>
      <w:r>
        <w:br w:type="page"/>
      </w:r>
    </w:p>
    <w:p w:rsidR="001951E9" w:rsidRDefault="001951E9">
      <w:pPr>
        <w:spacing w:line="240" w:lineRule="auto"/>
        <w:ind w:left="-810" w:right="-720"/>
        <w:rPr>
          <w:rFonts w:ascii="Arial" w:eastAsia="Arial" w:hAnsi="Arial" w:cs="Arial"/>
          <w:color w:val="000000"/>
          <w:sz w:val="20"/>
          <w:szCs w:val="20"/>
          <w:u w:val="single"/>
        </w:rPr>
      </w:pPr>
    </w:p>
    <w:p w:rsidR="001951E9" w:rsidRDefault="00FC583F">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b"/>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1951E9">
        <w:trPr>
          <w:trHeight w:val="179"/>
        </w:trPr>
        <w:tc>
          <w:tcPr>
            <w:tcW w:w="509" w:type="dxa"/>
            <w:vAlign w:val="center"/>
          </w:tcPr>
          <w:p w:rsidR="001951E9" w:rsidRDefault="00FC583F">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1951E9" w:rsidRDefault="00FC583F">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Date approved:</w:t>
            </w:r>
            <w:bookmarkStart w:id="20" w:name="_GoBack"/>
            <w:bookmarkEnd w:id="20"/>
          </w:p>
        </w:tc>
        <w:tc>
          <w:tcPr>
            <w:tcW w:w="8100" w:type="dxa"/>
            <w:vAlign w:val="center"/>
          </w:tcPr>
          <w:p w:rsidR="001951E9" w:rsidRDefault="00FC583F">
            <w:pPr>
              <w:spacing w:before="50" w:after="50" w:line="240" w:lineRule="auto"/>
              <w:ind w:right="77"/>
              <w:rPr>
                <w:rFonts w:ascii="Arial" w:eastAsia="Arial" w:hAnsi="Arial" w:cs="Arial"/>
                <w:color w:val="000000"/>
                <w:sz w:val="20"/>
                <w:szCs w:val="20"/>
              </w:rPr>
            </w:pPr>
            <w:r>
              <w:rPr>
                <w:color w:val="808080"/>
              </w:rPr>
              <w:t>Click here to enter a date.</w:t>
            </w:r>
          </w:p>
        </w:tc>
      </w:tr>
      <w:tr w:rsidR="001951E9">
        <w:trPr>
          <w:trHeight w:val="242"/>
        </w:trPr>
        <w:tc>
          <w:tcPr>
            <w:tcW w:w="509" w:type="dxa"/>
            <w:vAlign w:val="center"/>
          </w:tcPr>
          <w:p w:rsidR="001951E9" w:rsidRDefault="00FC583F">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1951E9" w:rsidRDefault="00FC583F">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1951E9" w:rsidRDefault="00FC583F">
            <w:pPr>
              <w:spacing w:before="50" w:after="50" w:line="240" w:lineRule="auto"/>
              <w:ind w:right="77"/>
              <w:rPr>
                <w:rFonts w:ascii="Arial" w:eastAsia="Arial" w:hAnsi="Arial" w:cs="Arial"/>
                <w:color w:val="000000"/>
                <w:sz w:val="20"/>
                <w:szCs w:val="20"/>
              </w:rPr>
            </w:pPr>
            <w:r>
              <w:rPr>
                <w:color w:val="808080"/>
              </w:rPr>
              <w:t>Click here to enter text.</w:t>
            </w:r>
          </w:p>
        </w:tc>
      </w:tr>
    </w:tbl>
    <w:p w:rsidR="001951E9" w:rsidRDefault="001951E9">
      <w:pPr>
        <w:spacing w:line="240" w:lineRule="auto"/>
        <w:ind w:right="-720"/>
        <w:rPr>
          <w:rFonts w:ascii="Arial" w:eastAsia="Arial" w:hAnsi="Arial" w:cs="Arial"/>
          <w:color w:val="000000"/>
          <w:sz w:val="20"/>
          <w:szCs w:val="20"/>
          <w:u w:val="single"/>
        </w:rPr>
      </w:pPr>
    </w:p>
    <w:p w:rsidR="001951E9" w:rsidRDefault="00FC583F">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1951E9" w:rsidRDefault="00FC583F">
      <w:pPr>
        <w:spacing w:line="240" w:lineRule="auto"/>
        <w:ind w:left="-806"/>
        <w:rPr>
          <w:rFonts w:ascii="Arial" w:eastAsia="Arial" w:hAnsi="Arial" w:cs="Arial"/>
          <w:color w:val="000000"/>
          <w:sz w:val="20"/>
          <w:szCs w:val="20"/>
        </w:rPr>
      </w:pPr>
      <w:r>
        <w:rPr>
          <w:color w:val="808080"/>
        </w:rPr>
        <w:t>Click here to enter text.</w:t>
      </w:r>
    </w:p>
    <w:p w:rsidR="001951E9" w:rsidRDefault="001951E9">
      <w:pPr>
        <w:spacing w:line="240" w:lineRule="auto"/>
        <w:ind w:left="-806" w:right="-720"/>
        <w:rPr>
          <w:rFonts w:ascii="Arial" w:eastAsia="Arial" w:hAnsi="Arial" w:cs="Arial"/>
          <w:color w:val="000000"/>
          <w:sz w:val="20"/>
          <w:szCs w:val="20"/>
        </w:rPr>
      </w:pPr>
    </w:p>
    <w:p w:rsidR="001951E9" w:rsidRDefault="001951E9">
      <w:pPr>
        <w:spacing w:line="240" w:lineRule="auto"/>
        <w:ind w:left="-806" w:right="-720"/>
        <w:rPr>
          <w:rFonts w:ascii="Arial" w:eastAsia="Arial" w:hAnsi="Arial" w:cs="Arial"/>
          <w:color w:val="000000"/>
          <w:sz w:val="20"/>
          <w:szCs w:val="20"/>
        </w:rPr>
      </w:pPr>
    </w:p>
    <w:p w:rsidR="001951E9" w:rsidRDefault="001951E9">
      <w:pPr>
        <w:spacing w:after="0" w:line="240" w:lineRule="auto"/>
        <w:ind w:right="-990" w:hanging="540"/>
        <w:rPr>
          <w:rFonts w:ascii="Arial" w:eastAsia="Arial" w:hAnsi="Arial" w:cs="Arial"/>
          <w:color w:val="000000"/>
          <w:sz w:val="20"/>
          <w:szCs w:val="20"/>
        </w:rPr>
      </w:pPr>
    </w:p>
    <w:sectPr w:rsidR="001951E9">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83F" w:rsidRDefault="00FC583F">
      <w:pPr>
        <w:spacing w:after="0" w:line="240" w:lineRule="auto"/>
      </w:pPr>
      <w:r>
        <w:separator/>
      </w:r>
    </w:p>
  </w:endnote>
  <w:endnote w:type="continuationSeparator" w:id="0">
    <w:p w:rsidR="00FC583F" w:rsidRDefault="00FC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1E9" w:rsidRDefault="00FC58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1951E9" w:rsidRDefault="001951E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1E9" w:rsidRDefault="00FC583F">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sidR="00617AB4">
      <w:rPr>
        <w:color w:val="000000"/>
      </w:rPr>
      <w:fldChar w:fldCharType="separate"/>
    </w:r>
    <w:r w:rsidR="00617AB4">
      <w:rPr>
        <w:noProof/>
        <w:color w:val="000000"/>
      </w:rPr>
      <w:t>1</w:t>
    </w:r>
    <w:r>
      <w:rPr>
        <w:color w:val="000000"/>
      </w:rPr>
      <w:fldChar w:fldCharType="end"/>
    </w:r>
  </w:p>
  <w:p w:rsidR="001951E9" w:rsidRDefault="00FC583F">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-698499</wp:posOffset>
              </wp:positionH>
              <wp:positionV relativeFrom="paragraph">
                <wp:posOffset>419100</wp:posOffset>
              </wp:positionV>
              <wp:extent cx="4480941" cy="409575"/>
              <wp:effectExtent l="0" t="0" r="0" b="0"/>
              <wp:wrapNone/>
              <wp:docPr id="17" name="Rectangle 17"/>
              <wp:cNvGraphicFramePr/>
              <a:graphic xmlns:a="http://schemas.openxmlformats.org/drawingml/2006/main">
                <a:graphicData uri="http://schemas.microsoft.com/office/word/2010/wordprocessingShape">
                  <wps:wsp>
                    <wps:cNvSpPr/>
                    <wps:spPr>
                      <a:xfrm>
                        <a:off x="3110292" y="3579975"/>
                        <a:ext cx="4471416" cy="400050"/>
                      </a:xfrm>
                      <a:prstGeom prst="rect">
                        <a:avLst/>
                      </a:prstGeom>
                      <a:solidFill>
                        <a:schemeClr val="lt1"/>
                      </a:solidFill>
                      <a:ln>
                        <a:noFill/>
                      </a:ln>
                    </wps:spPr>
                    <wps:txbx>
                      <w:txbxContent>
                        <w:p w:rsidR="001951E9" w:rsidRDefault="00FC583F">
                          <w:pPr>
                            <w:spacing w:after="60" w:line="258" w:lineRule="auto"/>
                            <w:ind w:right="360"/>
                            <w:textDirection w:val="btLr"/>
                          </w:pPr>
                          <w:r>
                            <w:rPr>
                              <w:i/>
                              <w:color w:val="000000"/>
                              <w:sz w:val="17"/>
                            </w:rPr>
                            <w:t>©2019, The Regents of the University of California – PB.23.01.01</w:t>
                          </w:r>
                        </w:p>
                        <w:p w:rsidR="001951E9" w:rsidRDefault="001951E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7" o:spid="_x0000_s1031" style="position:absolute;margin-left:-55pt;margin-top:33pt;width:352.8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" fillcolor="white [3201]" stroked="f">
              <v:textbox inset="2.53958mm,1.2694mm,2.53958mm,1.2694mm">
                <w:txbxContent>
                  <w:p w:rsidR="001951E9" w:rsidRDefault="00FC583F">
                    <w:pPr>
                      <w:spacing w:after="60" w:line="258" w:lineRule="auto"/>
                      <w:ind w:right="360"/>
                      <w:textDirection w:val="btLr"/>
                    </w:pPr>
                    <w:r>
                      <w:rPr>
                        <w:i/>
                        <w:color w:val="000000"/>
                        <w:sz w:val="17"/>
                      </w:rPr>
                      <w:t>©2019, The Regents of the University of California – PB.23.01.01</w:t>
                    </w:r>
                  </w:p>
                  <w:p w:rsidR="001951E9" w:rsidRDefault="001951E9">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83F" w:rsidRDefault="00FC583F">
      <w:pPr>
        <w:spacing w:after="0" w:line="240" w:lineRule="auto"/>
      </w:pPr>
      <w:r>
        <w:separator/>
      </w:r>
    </w:p>
  </w:footnote>
  <w:footnote w:type="continuationSeparator" w:id="0">
    <w:p w:rsidR="00FC583F" w:rsidRDefault="00FC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1E9" w:rsidRDefault="00FC583F">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6" name="Rectangle 16"/>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1951E9" w:rsidRDefault="00FC583F">
                          <w:pPr>
                            <w:spacing w:after="0" w:line="240" w:lineRule="auto"/>
                            <w:textDirection w:val="btLr"/>
                          </w:pPr>
                          <w:r>
                            <w:rPr>
                              <w:rFonts w:ascii="Arial" w:eastAsia="Arial" w:hAnsi="Arial" w:cs="Arial"/>
                              <w:color w:val="FFFFFF"/>
                              <w:sz w:val="36"/>
                            </w:rPr>
                            <w:t>Task 23: Management Review</w:t>
                          </w:r>
                        </w:p>
                      </w:txbxContent>
                    </wps:txbx>
                    <wps:bodyPr spcFirstLastPara="1" wrap="square" lIns="91425" tIns="45700" rIns="91425" bIns="45700" anchor="ctr" anchorCtr="0">
                      <a:noAutofit/>
                    </wps:bodyPr>
                  </wps:wsp>
                </a:graphicData>
              </a:graphic>
            </wp:anchor>
          </w:drawing>
        </mc:Choice>
        <mc:Fallback>
          <w:pict>
            <v:rect id="Rectangle 16"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e66A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BeV7e66AEAAK0DAAAOAAAAAAAAAAAAAAAAAC4CAABkcnMvZTJvRG9j&#10;LnhtbFBLAQItABQABgAIAAAAIQD7KhUy4gAAAAwBAAAPAAAAAAAAAAAAAAAAAEIEAABkcnMvZG93&#10;bnJldi54bWxQSwUGAAAAAAQABADzAAAAUQUAAAAA&#10;" fillcolor="#4e5992" stroked="f">
              <v:textbox inset="2.53958mm,1.2694mm,2.53958mm,1.2694mm">
                <w:txbxContent>
                  <w:p w:rsidR="001951E9" w:rsidRDefault="00FC583F">
                    <w:pPr>
                      <w:spacing w:after="0" w:line="240" w:lineRule="auto"/>
                      <w:textDirection w:val="btLr"/>
                    </w:pPr>
                    <w:r>
                      <w:rPr>
                        <w:rFonts w:ascii="Arial" w:eastAsia="Arial" w:hAnsi="Arial" w:cs="Arial"/>
                        <w:color w:val="FFFFFF"/>
                        <w:sz w:val="36"/>
                      </w:rPr>
                      <w:t>Task 23: Management Review</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1951E9" w:rsidRDefault="00FC583F">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X7wEAALQ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5J7oGR0Hn3c0xHs55M3tYwKBHgjmCtqXI3I8rrGYffu&#10;/Zj1+rNt/wA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6cgk1+8BAAC0AwAADgAAAAAAAAAAAAAAAAAuAgAAZHJzL2Uy&#10;b0RvYy54bWxQSwECLQAUAAYACAAAACEAyoRGZ98AAAALAQAADwAAAAAAAAAAAAAAAABJBAAAZHJz&#10;L2Rvd25yZXYueG1sUEsFBgAAAAAEAAQA8wAAAFUFAAAAAA==&#10;" fillcolor="#00579d" stroked="f">
              <v:textbox inset="2.53958mm,1.2694mm,2.53958mm,1.2694mm">
                <w:txbxContent>
                  <w:p w:rsidR="001951E9" w:rsidRDefault="00FC583F">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1951E9" w:rsidRDefault="001951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C4rE5r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1951E9" w:rsidRDefault="001951E9">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87C"/>
    <w:multiLevelType w:val="multilevel"/>
    <w:tmpl w:val="5B4CD5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BD15C4C"/>
    <w:multiLevelType w:val="multilevel"/>
    <w:tmpl w:val="500C6FCE"/>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4FE00C1F"/>
    <w:multiLevelType w:val="multilevel"/>
    <w:tmpl w:val="6F9419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0D76966"/>
    <w:multiLevelType w:val="hybridMultilevel"/>
    <w:tmpl w:val="25BAD092"/>
    <w:lvl w:ilvl="0" w:tplc="277C350A">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E9"/>
    <w:rsid w:val="001951E9"/>
    <w:rsid w:val="005F0AD3"/>
    <w:rsid w:val="00617AB4"/>
    <w:rsid w:val="00880B1F"/>
    <w:rsid w:val="00FC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38C0"/>
  <w15:docId w15:val="{3A5FF01D-ACFC-4840-AA45-4210C355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30EF"/>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E4458C"/>
    <w:rPr>
      <w:color w:val="808080"/>
    </w:rPr>
  </w:style>
  <w:style w:type="character" w:styleId="CommentReference">
    <w:name w:val="annotation reference"/>
    <w:basedOn w:val="DefaultParagraphFont"/>
    <w:uiPriority w:val="99"/>
    <w:semiHidden/>
    <w:unhideWhenUsed/>
    <w:rsid w:val="00FE61A0"/>
    <w:rPr>
      <w:sz w:val="16"/>
      <w:szCs w:val="16"/>
    </w:rPr>
  </w:style>
  <w:style w:type="paragraph" w:styleId="CommentText">
    <w:name w:val="annotation text"/>
    <w:basedOn w:val="Normal"/>
    <w:link w:val="CommentTextChar"/>
    <w:uiPriority w:val="99"/>
    <w:semiHidden/>
    <w:unhideWhenUsed/>
    <w:rsid w:val="00FE61A0"/>
    <w:pPr>
      <w:spacing w:line="240" w:lineRule="auto"/>
    </w:pPr>
    <w:rPr>
      <w:sz w:val="20"/>
      <w:szCs w:val="20"/>
    </w:rPr>
  </w:style>
  <w:style w:type="character" w:customStyle="1" w:styleId="CommentTextChar">
    <w:name w:val="Comment Text Char"/>
    <w:basedOn w:val="DefaultParagraphFont"/>
    <w:link w:val="CommentText"/>
    <w:uiPriority w:val="99"/>
    <w:semiHidden/>
    <w:rsid w:val="00FE61A0"/>
    <w:rPr>
      <w:sz w:val="20"/>
      <w:szCs w:val="20"/>
    </w:rPr>
  </w:style>
  <w:style w:type="paragraph" w:styleId="CommentSubject">
    <w:name w:val="annotation subject"/>
    <w:basedOn w:val="CommentText"/>
    <w:next w:val="CommentText"/>
    <w:link w:val="CommentSubjectChar"/>
    <w:uiPriority w:val="99"/>
    <w:semiHidden/>
    <w:unhideWhenUsed/>
    <w:rsid w:val="00FE61A0"/>
    <w:rPr>
      <w:b/>
      <w:bCs/>
    </w:rPr>
  </w:style>
  <w:style w:type="character" w:customStyle="1" w:styleId="CommentSubjectChar">
    <w:name w:val="Comment Subject Char"/>
    <w:basedOn w:val="CommentTextChar"/>
    <w:link w:val="CommentSubject"/>
    <w:uiPriority w:val="99"/>
    <w:semiHidden/>
    <w:rsid w:val="00FE61A0"/>
    <w:rPr>
      <w:b/>
      <w:bCs/>
      <w:sz w:val="20"/>
      <w:szCs w:val="20"/>
    </w:rPr>
  </w:style>
  <w:style w:type="character" w:customStyle="1" w:styleId="TitleChar">
    <w:name w:val="Title Char"/>
    <w:basedOn w:val="DefaultParagraphFont"/>
    <w:link w:val="Title"/>
    <w:uiPriority w:val="10"/>
    <w:rsid w:val="00F430EF"/>
    <w:rPr>
      <w:rFonts w:asciiTheme="majorHAnsi" w:eastAsiaTheme="majorEastAsia" w:hAnsiTheme="majorHAnsi" w:cstheme="majorBidi"/>
      <w:b/>
      <w:spacing w:val="-10"/>
      <w:kern w:val="28"/>
      <w:sz w:val="36"/>
      <w:szCs w:val="56"/>
    </w:rPr>
  </w:style>
  <w:style w:type="character" w:customStyle="1" w:styleId="NoSpacingChar">
    <w:name w:val="No Spacing Char"/>
    <w:basedOn w:val="DefaultParagraphFont"/>
    <w:link w:val="NoSpacing"/>
    <w:uiPriority w:val="1"/>
    <w:locked/>
    <w:rsid w:val="00F430EF"/>
    <w:rPr>
      <w:rFonts w:ascii="Calibri" w:eastAsia="Calibri" w:hAnsi="Calibri" w:cs="Times New Roman"/>
    </w:rPr>
  </w:style>
  <w:style w:type="paragraph" w:styleId="NoSpacing">
    <w:name w:val="No Spacing"/>
    <w:basedOn w:val="Normal"/>
    <w:link w:val="NoSpacingChar"/>
    <w:uiPriority w:val="1"/>
    <w:qFormat/>
    <w:rsid w:val="00F430EF"/>
    <w:pPr>
      <w:spacing w:after="0" w:line="240" w:lineRule="auto"/>
    </w:pPr>
    <w:rPr>
      <w:rFonts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384jiFOM9Xyy+RuJgm5gZs1eA==">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2</cp:revision>
  <dcterms:created xsi:type="dcterms:W3CDTF">2021-10-06T18:25:00Z</dcterms:created>
  <dcterms:modified xsi:type="dcterms:W3CDTF">2022-04-19T20:39:00Z</dcterms:modified>
</cp:coreProperties>
</file>